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2C44" w:rsidRDefault="004D3A22" w:rsidP="00082C44">
      <w:pPr>
        <w:pStyle w:val="Titolo"/>
        <w:ind w:left="0" w:right="113"/>
      </w:pPr>
      <w:r>
        <w:t>Allegato 4</w:t>
      </w:r>
      <w:bookmarkStart w:id="0" w:name="_GoBack"/>
      <w:bookmarkEnd w:id="0"/>
    </w:p>
    <w:p w:rsidR="000F10FD" w:rsidRDefault="00082C44" w:rsidP="00082C44">
      <w:pPr>
        <w:pStyle w:val="Titolo"/>
        <w:ind w:left="0" w:right="113"/>
      </w:pPr>
      <w:r>
        <w:t>PATTO DI LEGALITA’</w:t>
      </w:r>
    </w:p>
    <w:p w:rsidR="000F10FD" w:rsidRDefault="000F10FD">
      <w:pPr>
        <w:pStyle w:val="Corpotesto"/>
        <w:spacing w:before="2"/>
        <w:ind w:left="0"/>
        <w:jc w:val="left"/>
        <w:rPr>
          <w:rFonts w:ascii="Cambria"/>
          <w:b/>
          <w:sz w:val="29"/>
        </w:rPr>
      </w:pPr>
    </w:p>
    <w:p w:rsidR="000F10FD" w:rsidRPr="00082C44" w:rsidRDefault="00CC5098">
      <w:pPr>
        <w:pStyle w:val="Titolo1"/>
        <w:spacing w:line="274" w:lineRule="exact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Art.1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63"/>
        </w:tabs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(</w:t>
      </w:r>
      <w:r w:rsidRPr="00082C44">
        <w:rPr>
          <w:rFonts w:ascii="Palatino Linotype" w:hAnsi="Palatino Linotype"/>
          <w:i/>
          <w:sz w:val="20"/>
          <w:szCs w:val="20"/>
        </w:rPr>
        <w:t xml:space="preserve">Clausola di salvaguardia). </w:t>
      </w:r>
      <w:r w:rsidRPr="00082C44">
        <w:rPr>
          <w:rFonts w:ascii="Palatino Linotype" w:hAnsi="Palatino Linotype"/>
          <w:sz w:val="20"/>
          <w:szCs w:val="20"/>
        </w:rPr>
        <w:t>Il mancato rispetto dell’Intesa per la legalità stipulato tra l'ASM e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 di Matera o del patto di integrità (entrambi allegati al seguente contratto)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dà luogo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all'esclusione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gara o alla risoluzione 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contratto".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82"/>
        </w:tabs>
        <w:ind w:left="0" w:right="108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(</w:t>
      </w:r>
      <w:r w:rsidRPr="00082C44">
        <w:rPr>
          <w:rFonts w:ascii="Palatino Linotype" w:hAnsi="Palatino Linotype"/>
          <w:i/>
          <w:sz w:val="20"/>
          <w:szCs w:val="20"/>
        </w:rPr>
        <w:t xml:space="preserve">Clausola risolutiva espressa - art. 1456 c.c.). </w:t>
      </w:r>
      <w:r w:rsidRPr="00082C44">
        <w:rPr>
          <w:rFonts w:ascii="Palatino Linotype" w:hAnsi="Palatino Linotype"/>
          <w:sz w:val="20"/>
          <w:szCs w:val="20"/>
        </w:rPr>
        <w:t xml:space="preserve">L'esito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Informazioni antimafia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successive alla stipula dei Contratti d'appalto o dei contratti di Filiera dà luogo all'immediata 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automatica risoluzione del vincolo contrattuale.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comunque fatto salvo quanto previsto dall'art. 94,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 3, del Codice Antimafia e dall'art. 32, comma 10, del decreto legge n. 90/2014, convertito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legge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agosto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2014,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n.114.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carico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Ditta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interdetta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gravami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conseguenti alla risoluzione del contratto. I soggetti della Filiera comunicano immediatamente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 e alle stazioni appaltanti la risoluzione della clausola risolutiva espressa e la conseguente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estromissione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informazioni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riferiscono.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seguito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qualora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risultassero a carico delle imprese tentativi o elementi di infiltrazioni mafiose non si procederà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 del contratto d'appalto o all'autorizzazione di subappalti. Analogo divieto di stipula fa capo 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 soggetti 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23"/>
        </w:tabs>
        <w:ind w:left="0"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L'appaltatore,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Sub-contraente</w:t>
      </w:r>
      <w:r w:rsidR="00082C44"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sz w:val="20"/>
          <w:szCs w:val="20"/>
        </w:rPr>
        <w:t>Subaffidamento</w:t>
      </w:r>
      <w:proofErr w:type="spellEnd"/>
      <w:r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impegnano a dare comunicazione tempestiva alla Prefettura e all'Autorità Giudiziaria, per il 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 servizi di polizia giudiziaria di riferimento sul territorio, di tentativi di concussione che si siano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manifestati nei confronti dell'imprenditore, degli organi sociali o dei dirigenti d'impresa. Il predetto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adempimento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ha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natura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essenziale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dell'esecuzione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inadempimento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dà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luogo alla risoluzione espressa del contratto stesso, ai sensi dell'art. 1456 del c.c., ogni qualvolta 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confronti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pubblici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amministratori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abbiano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esercitato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funzioni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esecuzione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 contratto sia stata disposta misura cautelare o sia intervenuto rinvio a giudizio per il delitto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 dall'art. 317 del c.p. L'esercizio della potestà risolutoria da parte delle stazioni appaltanti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ovvero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subordinato alla previa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ANAC.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77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Stazione appaltante, l'Appaltatore in caso di Subappalto o sub-contratto; Il Subappaltatore 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Sub-contraente in caso di stipula di un Sub-affidamento, si impegnano ad avvalersi della clausola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risolutiva espressa, di cui all'art. 1456 cc, ogni qualvolta nei confronti dell'imprenditore, suo avente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causa o dei componenti la compagine sociale o dei dirigenti dell'impresa, con funzioni specifiche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relative all'affidamento, alla stipula e all'esecuzione del contratto, sia stata disposta misura cautelare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intervenuto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rinvio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taluno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delitti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agli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artt.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317,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318,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319-bis,319-ter,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319-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quater, 320, 321, 322, 322-bis, 346-bis, 353 e 353-bis del codice penale. L'esercizio della potestà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risolutoria da parte delle stazioni appaltanti ovvero dell'impresa contraente è subordinato alla previa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 tra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ANAC.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48"/>
        </w:tabs>
        <w:ind w:left="0" w:right="114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espressamente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rinvia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all’Intesa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Legalità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allegata,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sottoscritta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 Prefettura di Matera e ASM in data 07.12.2022, che la sottoscritta impresa e tutti i soggetti 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 dopo averne preso completa visione e lettura, si obbligano all'integrale rispetto, dichiarando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pienamente consapevoli del sistema sanzionatorio ivi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01"/>
        </w:tabs>
        <w:ind w:left="0" w:right="109" w:firstLine="6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La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sottoscritta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impresa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dichiara</w:t>
      </w:r>
      <w:r w:rsidRPr="00082C44">
        <w:rPr>
          <w:rFonts w:ascii="Palatino Linotype" w:hAnsi="Palatino Linotype"/>
          <w:spacing w:val="-1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trovarsi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situazioni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controllo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collegamento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(formale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e/o sostanziale) con altri concorrenti e che non si è accordata e che non si accorderà con altre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partecipanti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gara.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77"/>
        </w:tabs>
        <w:ind w:left="0" w:right="113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sottoscritta impresa si impegna a denunciare all'Autorità Giudiziaria o agli organi di Polizia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Giudiziaria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 tentativo di estorsione,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illecita richiesta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denaro, di prestazioni o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</w:p>
    <w:p w:rsidR="000F10FD" w:rsidRPr="00082C44" w:rsidRDefault="00CC5098" w:rsidP="00082C44">
      <w:pPr>
        <w:pStyle w:val="Corpotesto"/>
        <w:spacing w:before="90"/>
        <w:ind w:left="0"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utilità (quali pressioni per assumere personale o affidare lavorazioni, forniture o servizi), ogni 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intimidatorio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  <w:r w:rsidRPr="00082C44">
        <w:rPr>
          <w:rFonts w:ascii="Palatino Linotype" w:hAnsi="Palatino Linotype"/>
          <w:spacing w:val="5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condizionamento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criminale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manifesti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dell'imprenditore, dei componenti la compagine sociale, dei dipendenti o dei loro familiari, sia nella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fase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dell'aggiudicazione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dell'esecuzione.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denuncia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tempestivamente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informato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 riservata il Prefetto, il quale, sentita l'Autorità Giudiziaria e sulla base delle indicazioni da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queste fornite, valuta se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informare la stazione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appaltante-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ASM.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53"/>
        </w:tabs>
        <w:spacing w:line="274" w:lineRule="exact"/>
        <w:ind w:left="0" w:right="0" w:firstLine="0"/>
        <w:jc w:val="both"/>
        <w:rPr>
          <w:rFonts w:ascii="Palatino Linotype" w:hAnsi="Palatino Linotype"/>
          <w:sz w:val="20"/>
          <w:szCs w:val="20"/>
        </w:rPr>
      </w:pP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obbligo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segue: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60"/>
        </w:tabs>
        <w:ind w:left="0"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l'Appaltatore e per tutti i soggetti della Filiera di assumere a proprio carico gli eventuali oneri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derivanti </w:t>
      </w:r>
      <w:r w:rsidRPr="00082C44">
        <w:rPr>
          <w:rFonts w:ascii="Palatino Linotype" w:hAnsi="Palatino Linotype"/>
          <w:sz w:val="20"/>
          <w:szCs w:val="20"/>
        </w:rPr>
        <w:lastRenderedPageBreak/>
        <w:t xml:space="preserve">dal rispetto degli accordi/protocolli promossi e stipulati in materia di sicurezza,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repressione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 criminalità;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474"/>
        </w:tabs>
        <w:ind w:left="0"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rispettare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l'Intesa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propri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Subappaltatori/Subcontraenti,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l'inserimento delle clausole contrattuali di contenuto analogo alla clausola n.4 e n. 6 di cui 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precedente punto, contestualmente prevedendo l'obbligo in capo al Subappaltatore/Subcontraente 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inserire analoga disciplina nei contratti da questi ultimi stipulati con gli ulteriori Sub-affidatari della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86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il Subappaltatore di inserire nei propri Subappalti/Sub-contratti una clausola che subordini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sospensivamente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l'efficacia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cessione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credito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preventiva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acquisizione,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dell'ASM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informazioni antimafia di cui all'art. 91 del Codice Antimafia nei confronti del cessionario.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Analoga disciplina deve essere prevista per tutti quei soggetti della filiera che stipuleranno una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cessione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crediti.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Pertanto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stabilito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l'obbligo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inviare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all''ASM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documentazione relativa a soggetto cessionario per la conseguente acquisizione delle informazioni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 all'art.91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61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per</w:t>
      </w:r>
      <w:r w:rsidRPr="00082C44">
        <w:rPr>
          <w:rFonts w:ascii="Palatino Linotype" w:hAnsi="Palatino Linotype"/>
          <w:spacing w:val="-16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l'Appaltatore,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aventi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oggetto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"Attività</w:t>
      </w:r>
      <w:r w:rsidRPr="00082C44">
        <w:rPr>
          <w:rFonts w:ascii="Palatino Linotype" w:hAnsi="Palatino Linotype"/>
          <w:b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sensibili"</w:t>
      </w:r>
      <w:proofErr w:type="gramStart"/>
      <w:r w:rsidRPr="00082C44">
        <w:rPr>
          <w:rFonts w:ascii="Palatino Linotype" w:hAnsi="Palatino Linotype"/>
          <w:b/>
          <w:position w:val="8"/>
          <w:sz w:val="20"/>
          <w:szCs w:val="20"/>
        </w:rPr>
        <w:t>*</w:t>
      </w:r>
      <w:r w:rsidRPr="00082C44">
        <w:rPr>
          <w:rFonts w:ascii="Palatino Linotype" w:hAnsi="Palatino Linotype"/>
          <w:b/>
          <w:spacing w:val="10"/>
          <w:position w:val="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,</w:t>
      </w:r>
      <w:proofErr w:type="gramEnd"/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qualunque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importo,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comprovare l'avvenuta o richiesta di iscrizione negli elenchi di cui all'art.1 comma 52, della legge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6 novembre 2012, n.190, (cd. </w:t>
      </w:r>
      <w:proofErr w:type="spellStart"/>
      <w:r w:rsidRPr="00082C44">
        <w:rPr>
          <w:rFonts w:ascii="Palatino Linotype" w:hAnsi="Palatino Linotype"/>
          <w:sz w:val="20"/>
          <w:szCs w:val="20"/>
        </w:rPr>
        <w:t>white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list) già all'atto della partecipazione alla procedura di scelta 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contraente. Lo stesso obbligo è contrattualmente assunto dall'Appaltatore nei confronti dei propri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Subappaltatori/Subcontraenti,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da quest'ultimi, tramite inserimento di analoga disciplina 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qualunque importo, dalla Filiera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01"/>
        </w:tabs>
        <w:ind w:left="0"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l'appaltatore e per tutti i soggetti della Filiera di ricorrere al distacco della manodopera solo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previa autorizzazione dell'ASM all'ingresso in cantiere dei lavoratori distaccati; detta autorizzazione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 subordinata alla preventiva acquisizione della documentazione antimafia di cui al D.lgs. 159/2011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sull'impresa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distaccante;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76"/>
        </w:tabs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L'ASM e l'appaltatore si impegnano ad assumere ogni opportuna misura organizzativa 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attraverso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ordini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servizio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proprio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l'immediata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segnalazione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tentativi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estorsione,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condizionamento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natura criminale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qualunque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vengano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posti in essere.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Lo stesso obbligo viene contrattualmente assunto dai soggetti della Filiera.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procedere 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verificare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l'inserimento delle </w:t>
      </w:r>
      <w:proofErr w:type="spellStart"/>
      <w:r w:rsidRPr="00082C44">
        <w:rPr>
          <w:rFonts w:ascii="Palatino Linotype" w:hAnsi="Palatino Linotype"/>
          <w:sz w:val="20"/>
          <w:szCs w:val="20"/>
        </w:rPr>
        <w:t>sù</w:t>
      </w:r>
      <w:proofErr w:type="spellEnd"/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contratti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84"/>
        </w:tabs>
        <w:spacing w:before="2"/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SOLO PER GLI APPALTI DI LAVORI</w:t>
      </w:r>
      <w:r w:rsidRPr="00082C44">
        <w:rPr>
          <w:rFonts w:ascii="Palatino Linotype" w:hAnsi="Palatino Linotype"/>
          <w:sz w:val="20"/>
          <w:szCs w:val="20"/>
        </w:rPr>
        <w:t xml:space="preserve">.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fatto obbligo per l'Appaltatore di nominare 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Referente di cantiere con la responsabilità di tenere costantemente aggiornato e disponibile 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 di cantiere, al fine di consentire le necessarie verifiche antimafia da espletare 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attraverso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ricorso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potere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all'art.93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Antimafia.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dovrà contenere ogni utile e dettagliata indicazione relativa alle opere da realizzare con l'indicazione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dell'operatore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incaricato,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targhe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telai)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mezzi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giornalmente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cantiere,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e/o di eventuali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altri soggetti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 operano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 di Subappalto,</w:t>
      </w:r>
      <w:r w:rsidR="005F0D4F" w:rsidRPr="00082C44">
        <w:rPr>
          <w:rFonts w:ascii="Palatino Linotype" w:hAnsi="Palatino Linotype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Sub-contratto,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affidamento,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settimana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riferimento,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ulteriori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veicoli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comunque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avranno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 quale si dovranno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altresì indicare i nominativi 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 i</w:t>
      </w:r>
    </w:p>
    <w:p w:rsidR="000F10FD" w:rsidRPr="00082C44" w:rsidRDefault="00CC5098" w:rsidP="00082C44">
      <w:pPr>
        <w:pStyle w:val="Corpotesto"/>
        <w:ind w:left="0" w:right="11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 xml:space="preserve">dipendenti che saranno impegnati nelle lavorazioni all'interno del cantiere,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persone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autorizzate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all'accesso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motivo.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dovrà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tenuto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stesso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dovrà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trasmesso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settimanalmente,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mezzo e-mail, al RUP.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66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SOLO</w:t>
      </w:r>
      <w:r w:rsidRPr="00082C44">
        <w:rPr>
          <w:rFonts w:ascii="Palatino Linotype" w:hAnsi="Palatino Linotype"/>
          <w:b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GLI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APPALTI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DI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LAVORI.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 obbligo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prevedere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bolla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consegna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materiale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forniture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necessarie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indichi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numero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targa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 il nominativo del proprietario degli automezzi adibiti al trasporto di materiali.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L'inosservanza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questi impegno di cui sopra è accertata nell'esercizio dell'attività di monitoraggio e nelle modalità 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assoggettata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inibitorie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pecuniarie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punto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7.4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dell'Intesa.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procedere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verificare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l'inserimento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delle </w:t>
      </w:r>
      <w:proofErr w:type="spellStart"/>
      <w:r w:rsidRPr="00082C44">
        <w:rPr>
          <w:rFonts w:ascii="Palatino Linotype" w:hAnsi="Palatino Linotype"/>
          <w:sz w:val="20"/>
          <w:szCs w:val="20"/>
        </w:rPr>
        <w:t>sù</w:t>
      </w:r>
      <w:proofErr w:type="spellEnd"/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 nei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509"/>
        </w:tabs>
        <w:ind w:left="0"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 xml:space="preserve">SOLO GLI APPALTI DI LAVORI. </w:t>
      </w:r>
      <w:r w:rsidRPr="00082C44">
        <w:rPr>
          <w:rFonts w:ascii="Palatino Linotype" w:hAnsi="Palatino Linotype"/>
          <w:sz w:val="20"/>
          <w:szCs w:val="20"/>
        </w:rPr>
        <w:t>L'appaltatore e tutti i soggetti della Filiera assumono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l'impegno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di:</w:t>
      </w:r>
      <w:r w:rsidRPr="00082C44">
        <w:rPr>
          <w:rFonts w:ascii="Palatino Linotype" w:hAnsi="Palatino Linotype"/>
          <w:spacing w:val="3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a)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mettere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l'eventuale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richiesta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Prefettura,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 forza lavoro presente in cantiere, specificando, per ciascuna unità, la qualifica professionale,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l'indicazione del codice fiscale di ciascun dipendente, oltre alle sue generalità complete; b)mettere 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periodo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complessivo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occupazione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specificando, altresì, in caso di nuove assunzioni di manodopera, le modalità di reclutamento e 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tipologie professionali necessarie ad integrare l'organico; c) mettere a disposizione della Prefettura,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 informazioni relative al percorso formativo seguito dal lavoratore. Le informazioni di cui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dall'operatore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autocertificazione prodotta dal lavoratore in conformità all'art. 46 del D.P.R. 28 dicembre 2000, n.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445.</w:t>
      </w:r>
    </w:p>
    <w:p w:rsidR="000F10FD" w:rsidRPr="00082C44" w:rsidRDefault="00CC5098">
      <w:pPr>
        <w:pStyle w:val="Paragrafoelenco"/>
        <w:numPr>
          <w:ilvl w:val="0"/>
          <w:numId w:val="11"/>
        </w:numPr>
        <w:tabs>
          <w:tab w:val="left" w:pos="485"/>
        </w:tabs>
        <w:ind w:right="112" w:firstLine="0"/>
        <w:jc w:val="both"/>
        <w:rPr>
          <w:rFonts w:ascii="Palatino Linotype" w:hAnsi="Palatino Linotype"/>
          <w:sz w:val="20"/>
          <w:szCs w:val="20"/>
        </w:rPr>
      </w:pP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fatto obbligo per gli appaltatori e i soggetti della Filiera l'osservanza rigorosa alla normativa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sulla </w:t>
      </w:r>
      <w:r w:rsidRPr="00082C44">
        <w:rPr>
          <w:rFonts w:ascii="Palatino Linotype" w:hAnsi="Palatino Linotype"/>
          <w:sz w:val="20"/>
          <w:szCs w:val="20"/>
        </w:rPr>
        <w:lastRenderedPageBreak/>
        <w:t>sicurezza sul lavoro in materia contrattuale e sindacale. Le spese per la sicurezza non sono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soggette a ribasso d'asta. L'ASM potrà procedere a verificare 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l'affidamento di ciascun 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tuteli in ogni occasione la sicurezza delle condizioni di lavoro delle maestranze impiegate, la loro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salute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tutela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dell'ambiente,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ciò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anche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presenza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opere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 L'ASM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 inoltre procedere a verificare che l'impresa appaltatrice e l'eventuale impresa subappaltatrice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attuino e rispettino le vigenti norme in materia di sicurezza, salute e ambiente e si impegna a che gli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addetti ai cantieri siano muniti della tessera di riconoscimento secondo le previsioni di cui all'art. 5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L. 136/2010.</w:t>
      </w:r>
    </w:p>
    <w:p w:rsidR="000F10FD" w:rsidRPr="00082C44" w:rsidRDefault="00CC5098">
      <w:pPr>
        <w:pStyle w:val="Paragrafoelenco"/>
        <w:numPr>
          <w:ilvl w:val="0"/>
          <w:numId w:val="11"/>
        </w:numPr>
        <w:tabs>
          <w:tab w:val="left" w:pos="495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Allo scopo di garantire la tracciabilità dei flussi finanziari nell'ambito dei rapporti contrattuali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connessi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l'esecuzione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lavori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prestazione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servizi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forniture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prevenire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fenomeni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riciclaggio,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deve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rispettare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proofErr w:type="gramEnd"/>
      <w:r w:rsidRPr="00082C44">
        <w:rPr>
          <w:rFonts w:ascii="Palatino Linotype" w:hAnsi="Palatino Linotype"/>
          <w:spacing w:val="-1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normative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"Tracciabilità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flussi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finanziari",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contenute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art.3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L.136/2010.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carico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concessionario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effettuare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pagamenti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all'esecuzione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concessione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esclusivamente per il tramite di intermediari di cui all'art. 3 della L. 136/2010, vale a dire le Banche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Poste Italiane S.p.A. L'ASM potrà procedere a verificare l'inserimento da parte delle imprese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appaltatrici o concessionarie nei contratti sottoscritti con i subappaltatori ed i subcontratti di analoga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clausola.</w:t>
      </w:r>
    </w:p>
    <w:p w:rsidR="000F10FD" w:rsidRPr="00082C44" w:rsidRDefault="00CC5098" w:rsidP="005F0D4F">
      <w:pPr>
        <w:pStyle w:val="Titolo1"/>
        <w:spacing w:before="90" w:line="274" w:lineRule="exact"/>
        <w:ind w:left="142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Art.2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dell'Informazione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interdittiva</w:t>
      </w:r>
      <w:proofErr w:type="spellEnd"/>
      <w:r w:rsidRPr="00082C44">
        <w:rPr>
          <w:rFonts w:ascii="Palatino Linotype" w:hAnsi="Palatino Linotype"/>
          <w:sz w:val="20"/>
          <w:szCs w:val="20"/>
        </w:rPr>
        <w:t>.</w:t>
      </w:r>
    </w:p>
    <w:p w:rsidR="000F10FD" w:rsidRPr="00082C44" w:rsidRDefault="00CC5098">
      <w:pPr>
        <w:pStyle w:val="Paragrafoelenco"/>
        <w:numPr>
          <w:ilvl w:val="0"/>
          <w:numId w:val="9"/>
        </w:numPr>
        <w:tabs>
          <w:tab w:val="left" w:pos="404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 xml:space="preserve">In conformità a quanto indicato al comma 2 dell’art.1, l'esito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informazioni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effettuate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successivamente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dei soggetti 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Filiera:</w:t>
      </w:r>
    </w:p>
    <w:p w:rsidR="000F10FD" w:rsidRPr="00082C44" w:rsidRDefault="00CC5098">
      <w:pPr>
        <w:pStyle w:val="Paragrafoelenco"/>
        <w:numPr>
          <w:ilvl w:val="1"/>
          <w:numId w:val="9"/>
        </w:numPr>
        <w:tabs>
          <w:tab w:val="left" w:pos="369"/>
        </w:tabs>
        <w:ind w:right="114" w:firstLine="0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2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sensi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c.c.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(clausola</w:t>
      </w:r>
      <w:r w:rsidRPr="00082C44">
        <w:rPr>
          <w:rFonts w:ascii="Palatino Linotype" w:hAnsi="Palatino Linotype"/>
          <w:spacing w:val="3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risolutiva</w:t>
      </w:r>
      <w:r w:rsidRPr="00082C44">
        <w:rPr>
          <w:rFonts w:ascii="Palatino Linotype" w:hAnsi="Palatino Linotype"/>
          <w:spacing w:val="2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espressa)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 dell’autorizzazione al Subappalto, salvo quanto previsto dall'art. 94, comma 3 del Codice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dall'art.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32,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10,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decreto-legge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90/2014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convertito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legge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agosto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2014,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 114;</w:t>
      </w:r>
    </w:p>
    <w:p w:rsidR="000F10FD" w:rsidRPr="00082C44" w:rsidRDefault="00CC5098">
      <w:pPr>
        <w:pStyle w:val="Paragrafoelenco"/>
        <w:numPr>
          <w:ilvl w:val="1"/>
          <w:numId w:val="9"/>
        </w:numPr>
        <w:tabs>
          <w:tab w:val="left" w:pos="524"/>
        </w:tabs>
        <w:ind w:firstLine="60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l’applicazione</w:t>
      </w:r>
      <w:r w:rsidRPr="00082C44">
        <w:rPr>
          <w:rFonts w:ascii="Palatino Linotype" w:hAnsi="Palatino Linotype"/>
          <w:spacing w:val="5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5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misura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4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5%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appalto/Subappalto/Sub-contratto/Sub-affidamento.</w:t>
      </w:r>
    </w:p>
    <w:p w:rsidR="000F10FD" w:rsidRPr="00082C44" w:rsidRDefault="00CC5098">
      <w:pPr>
        <w:pStyle w:val="Titolo1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Art.3 -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dell’obbligo d'inserimento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clausole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 ai commi 2, 3, 4, 5, 6, 7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8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</w:t>
      </w:r>
    </w:p>
    <w:p w:rsidR="000F10FD" w:rsidRPr="00082C44" w:rsidRDefault="00CC5098">
      <w:pPr>
        <w:pStyle w:val="Paragrafoelenco"/>
        <w:numPr>
          <w:ilvl w:val="0"/>
          <w:numId w:val="8"/>
        </w:numPr>
        <w:tabs>
          <w:tab w:val="left" w:pos="356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Il mancato inserimento, da parte dell’Appaltatore o del soggetto della Filiera, delle clausole di cui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al comma 2 dell'art.1, ai commi 3 e 4 </w:t>
      </w:r>
      <w:proofErr w:type="gramStart"/>
      <w:r w:rsidRPr="00082C44">
        <w:rPr>
          <w:rFonts w:ascii="Palatino Linotype" w:hAnsi="Palatino Linotype"/>
          <w:sz w:val="20"/>
          <w:szCs w:val="20"/>
        </w:rPr>
        <w:t>dell' art.</w:t>
      </w:r>
      <w:proofErr w:type="gramEnd"/>
      <w:r w:rsidRPr="00082C44">
        <w:rPr>
          <w:rFonts w:ascii="Palatino Linotype" w:hAnsi="Palatino Linotype"/>
          <w:sz w:val="20"/>
          <w:szCs w:val="20"/>
        </w:rPr>
        <w:t>1 e ai commi 5,6,7 e 8 dell'art.1, è sanzionato ai sensi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c.c.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contenga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diniego/revoca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Subappalto;</w:t>
      </w:r>
    </w:p>
    <w:p w:rsidR="000F10FD" w:rsidRPr="00082C44" w:rsidRDefault="00CC5098">
      <w:pPr>
        <w:pStyle w:val="Paragrafoelenco"/>
        <w:numPr>
          <w:ilvl w:val="0"/>
          <w:numId w:val="8"/>
        </w:numPr>
        <w:tabs>
          <w:tab w:val="left" w:pos="341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violazione,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comunicazione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denuncia indicati ai commi 3 e 4 e ai commi 5,6,7 e 8 dell’art.1 è sanzionata con la risoluzione del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 ai sensi dell'art. 1456 c.c. (clausola risolutiva espressa) e con la revoca dell’autorizzazione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 Subappalto, fatta salva, nei casi di cui ai commi 3 e 4 dell’art.1, previa intesa con A.N.A.C. da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 Prefettura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Matera.</w:t>
      </w:r>
    </w:p>
    <w:p w:rsidR="000F10FD" w:rsidRPr="00082C44" w:rsidRDefault="00CC5098">
      <w:pPr>
        <w:pStyle w:val="Titolo1"/>
        <w:ind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 4 - Violazione degli obblighi di cui al comma 8 f) dell’art.1 relativi all’adozione di idonee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organizzative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istruzioni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segnalazione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tentativi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estorsione,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condizionamento di</w:t>
      </w:r>
      <w:r w:rsidRPr="00082C44">
        <w:rPr>
          <w:rFonts w:ascii="Palatino Linotype" w:hAnsi="Palatino Linotype"/>
          <w:spacing w:val="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natura criminale.</w:t>
      </w:r>
    </w:p>
    <w:p w:rsidR="000F10FD" w:rsidRPr="00082C44" w:rsidRDefault="00CC5098">
      <w:pPr>
        <w:pStyle w:val="Paragrafoelenco"/>
        <w:numPr>
          <w:ilvl w:val="0"/>
          <w:numId w:val="7"/>
        </w:numPr>
        <w:tabs>
          <w:tab w:val="left" w:pos="351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violazione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del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indicati al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8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f)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applicata,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primo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allo 0,1%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(zero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virgola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uno per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cento)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 del contratto 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comunque in misura non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superiore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20.000 euro.</w:t>
      </w:r>
    </w:p>
    <w:p w:rsidR="000F10FD" w:rsidRPr="00082C44" w:rsidRDefault="00CC5098">
      <w:pPr>
        <w:pStyle w:val="Paragrafoelenco"/>
        <w:numPr>
          <w:ilvl w:val="0"/>
          <w:numId w:val="7"/>
        </w:numPr>
        <w:tabs>
          <w:tab w:val="left" w:pos="356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recidiva,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predetta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 sanzionata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 risoluzione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sensi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 c.c.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 la revoca dell’autorizzazione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 dell’art.1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violazione, da parte dell'Appaltatore, degli obblighi indicati nel comma 10 dell’art.1, accertata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nell'esercizio dell'attività di monitoraggio della regolarità degli accessi nei cantieri, fermo restando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 il lavoratore o il mezzo devono essere in tal caso immediatamente allontanati dal cantiere,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confronti</w:t>
      </w:r>
      <w:r w:rsidRPr="00082C44">
        <w:rPr>
          <w:rFonts w:ascii="Palatino Linotype" w:hAnsi="Palatino Linotype"/>
          <w:spacing w:val="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dell'Appaltatore: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370"/>
        </w:tabs>
        <w:ind w:right="0" w:hanging="258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primo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 l'applicazione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1.000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euro;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392"/>
        </w:tabs>
        <w:ind w:left="391" w:right="0" w:hanging="28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secondo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 con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l'applicazione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una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1.500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euro;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518"/>
        </w:tabs>
        <w:ind w:left="112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ulteriore accertamento, con l’applicazione di una penale di 2.500 euro 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 di appalto ai sensi dell'art. 1456 c.c. (clausola risolutiva espressa) o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63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le violazioni degli obblighi previsti al comma 9 dell’art 1 commesse nel medesimo giorno 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applica il </w:t>
      </w:r>
      <w:r w:rsidRPr="00082C44">
        <w:rPr>
          <w:rFonts w:ascii="Palatino Linotype" w:hAnsi="Palatino Linotype"/>
          <w:sz w:val="20"/>
          <w:szCs w:val="20"/>
        </w:rPr>
        <w:lastRenderedPageBreak/>
        <w:t>criterio della continuazione. Conseguentemente, ad esse si applica un'unica sanzione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individuata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secondo quanto stabilito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 precedente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</w:t>
      </w:r>
      <w:r w:rsidRPr="00082C44">
        <w:rPr>
          <w:rFonts w:ascii="Palatino Linotype" w:hAnsi="Palatino Linotype"/>
          <w:spacing w:val="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I,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III;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L'applicazione delle misure sanzionatorie di cui al comma 1 del presente articolo non preclude un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ulteriore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sanzionatorio previsto nella documentazione contrattuale.</w:t>
      </w:r>
    </w:p>
    <w:p w:rsidR="000F10FD" w:rsidRPr="00082C44" w:rsidRDefault="00CC5098">
      <w:pPr>
        <w:pStyle w:val="Titolo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obblighi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 dell’art.1</w:t>
      </w:r>
    </w:p>
    <w:p w:rsidR="000F10FD" w:rsidRPr="00082C44" w:rsidRDefault="00CC5098" w:rsidP="005F0D4F">
      <w:pPr>
        <w:pStyle w:val="Paragrafoelenco"/>
        <w:numPr>
          <w:ilvl w:val="1"/>
          <w:numId w:val="6"/>
        </w:numPr>
        <w:spacing w:before="90"/>
        <w:ind w:firstLine="3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violazione, da parte dell'Appaltatore o del soggetto della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più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comunicazione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entro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termine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assegnato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 sanzionata:</w:t>
      </w:r>
    </w:p>
    <w:p w:rsidR="005F0D4F" w:rsidRPr="00082C44" w:rsidRDefault="00CC5098" w:rsidP="00105750">
      <w:pPr>
        <w:pStyle w:val="Paragrafoelenco"/>
        <w:numPr>
          <w:ilvl w:val="0"/>
          <w:numId w:val="4"/>
        </w:numPr>
        <w:tabs>
          <w:tab w:val="left" w:pos="517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primo accertamento, con l'applicazione di una penale pari allo 1% (uno per cento)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 proceduto a dare le preventive comunicazioni e comunque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 misura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superiore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5.000 (cinquemila/00);</w:t>
      </w:r>
    </w:p>
    <w:p w:rsidR="000F10FD" w:rsidRPr="00082C44" w:rsidRDefault="00CC5098" w:rsidP="00105750">
      <w:pPr>
        <w:pStyle w:val="Paragrafoelenco"/>
        <w:numPr>
          <w:ilvl w:val="0"/>
          <w:numId w:val="4"/>
        </w:numPr>
        <w:tabs>
          <w:tab w:val="left" w:pos="517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secondo accertamento, con l'applicazione di una penale dall'1% al 2% (due per cento)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proceduto a dare le preventive comunicazioni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diffida dell'Appaltatore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o del </w:t>
      </w:r>
      <w:proofErr w:type="spellStart"/>
      <w:r w:rsidRPr="00082C44">
        <w:rPr>
          <w:rFonts w:ascii="Palatino Linotype" w:hAnsi="Palatino Linotype"/>
          <w:sz w:val="20"/>
          <w:szCs w:val="20"/>
        </w:rPr>
        <w:t>Subaffidatario</w:t>
      </w:r>
      <w:proofErr w:type="spellEnd"/>
      <w:r w:rsidRPr="00082C44">
        <w:rPr>
          <w:rFonts w:ascii="Palatino Linotype" w:hAnsi="Palatino Linotype"/>
          <w:sz w:val="20"/>
          <w:szCs w:val="20"/>
        </w:rPr>
        <w:t>;</w:t>
      </w:r>
    </w:p>
    <w:p w:rsidR="000F10FD" w:rsidRPr="00082C44" w:rsidRDefault="00CC5098">
      <w:pPr>
        <w:pStyle w:val="Paragrafoelenco"/>
        <w:numPr>
          <w:ilvl w:val="0"/>
          <w:numId w:val="4"/>
        </w:numPr>
        <w:tabs>
          <w:tab w:val="left" w:pos="501"/>
        </w:tabs>
        <w:ind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ulteriore accertamento, con l'applicazione di una penale pari al 3% (tre per cento)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proceduto a dare le preventive comunicazioni 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 medesimo ai sensi dell'art. 1456 c.c. (clausola risolutiva espressa) o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Titolo1"/>
        <w:spacing w:before="3"/>
        <w:ind w:right="115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 7 - Violazioni imputabili a mandanti di un R.T.O.E. (Raggruppamento Temporaneo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Operatori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Economici).</w:t>
      </w:r>
    </w:p>
    <w:p w:rsidR="000F10FD" w:rsidRPr="00082C44" w:rsidRDefault="00CC5098">
      <w:pPr>
        <w:pStyle w:val="Corpotesto"/>
        <w:spacing w:line="271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Nell'ipotesi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considerate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gli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articoli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precedenti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siano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imputabili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mandanti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</w:p>
    <w:p w:rsidR="000F10FD" w:rsidRPr="00082C44" w:rsidRDefault="00CC5098">
      <w:pPr>
        <w:pStyle w:val="Corpotesto"/>
        <w:spacing w:line="242" w:lineRule="auto"/>
        <w:ind w:right="111"/>
        <w:rPr>
          <w:rFonts w:ascii="Palatino Linotype" w:hAnsi="Palatino Linotype"/>
          <w:b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R.T.O.E.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pecuniarie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commisurate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all'importo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segnatamente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quelle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gli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articoli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2,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4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applicano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quota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risultante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patti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parasociali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sottesi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contratto.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Art.</w:t>
      </w:r>
      <w:r w:rsidRPr="00082C44">
        <w:rPr>
          <w:rFonts w:ascii="Palatino Linotype" w:hAnsi="Palatino Linotype"/>
          <w:b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8 -</w:t>
      </w:r>
      <w:r w:rsidRPr="00082C44">
        <w:rPr>
          <w:rFonts w:ascii="Palatino Linotype" w:hAnsi="Palatino Linotype"/>
          <w:b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Modalità di applicazione delle penali.</w:t>
      </w:r>
    </w:p>
    <w:p w:rsidR="000F10FD" w:rsidRPr="00082C44" w:rsidRDefault="00CC5098">
      <w:pPr>
        <w:pStyle w:val="Corpotesto"/>
        <w:ind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 Le sanzioni economiche di cui ai precedenti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artt. 2, 4, 5 e 6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sono determinate e applicate 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stazione appaltante ASM di Matera nei confronti dell’appaltatore e per il tramite dell’Appaltatore,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confronti del soggetto della filiera. In tutti i casi la stazione appaltante ASM di Matera ne darà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informazione alla Prefettura. Le penali sono applicate mediante automatica detrazione del relativo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importo dalle somme dovute all’impresa (appaltatore/soggetto della filiera), in relazione alla prima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erogazione utile ed in ogni caso nei limiti degli importi contrattualmente dovuti (esclusi quelli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trattenuti a titolo di garanzia sulla buona esecuzione dell'opera). Il soggetto che deve applicare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 dà informazione alla Prefettura, alla stazione appaltante e al proprio dante causa contrattuale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merito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all’esito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dell’applicazione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stessa;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incapienza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totale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parziale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somme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contrattualmente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dovute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dall’impresa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 penale, si procederà secondo 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civile.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contratto.</w:t>
      </w:r>
    </w:p>
    <w:p w:rsidR="000F10FD" w:rsidRPr="00082C44" w:rsidRDefault="00CC5098">
      <w:pPr>
        <w:pStyle w:val="Corpotesto"/>
        <w:ind w:right="109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sanzionatorio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comportano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carattere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indennitario o risarcitorio a qualsiasi titolo a carico della stazione appaltante ASM di Matera e ove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 ricorra il caso, dell’appaltatore o del soggetto della filiera per il cui tramite viene disposta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contratto, fatto salvo il pagamento delle prestazioni eseguite dal soggetto nei 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 il contratto è stato risolto, al netto dell'applicazione delle penali previste dagli artt. 2, 4, 5 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6 .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degli obblighi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13 dell’art.1</w:t>
      </w:r>
    </w:p>
    <w:p w:rsidR="000F10FD" w:rsidRPr="00082C44" w:rsidRDefault="00CC5098">
      <w:pPr>
        <w:pStyle w:val="Paragrafoelenco"/>
        <w:numPr>
          <w:ilvl w:val="0"/>
          <w:numId w:val="3"/>
        </w:numPr>
        <w:tabs>
          <w:tab w:val="left" w:pos="296"/>
        </w:tabs>
        <w:ind w:right="115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caso di violazione, si procederà alla risoluzione immediata del vincolo contrattuale ovvero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 e/o subcontratto.</w:t>
      </w:r>
    </w:p>
    <w:p w:rsidR="000F10FD" w:rsidRPr="00082C44" w:rsidRDefault="00CC5098" w:rsidP="005F0D4F">
      <w:pPr>
        <w:pStyle w:val="Titolo1"/>
        <w:spacing w:before="186"/>
        <w:rPr>
          <w:rFonts w:ascii="Palatino Linotype" w:hAnsi="Palatino Linotype"/>
          <w:b w:val="0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12 dell’art.1</w:t>
      </w:r>
    </w:p>
    <w:p w:rsidR="000F10FD" w:rsidRPr="00082C44" w:rsidRDefault="00CC5098" w:rsidP="005F0D4F">
      <w:pPr>
        <w:pStyle w:val="Paragrafoelenco"/>
        <w:numPr>
          <w:ilvl w:val="1"/>
          <w:numId w:val="3"/>
        </w:numPr>
        <w:spacing w:before="90"/>
        <w:ind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Qualora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riscontrate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stabilito al comma 12 dell’art.1 la Stazione Appaltante risolverà il contratto ed escluderà dalle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procedure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hanno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commesso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violazioni.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considerano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violazioni: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51"/>
        </w:tabs>
        <w:ind w:right="114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l’inosservanza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norme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determinano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sequestro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luogo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lavoro,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convalidato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dall’Autorità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Giudiziaria;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46"/>
        </w:tabs>
        <w:ind w:right="109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l’impiego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singola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risultante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scritture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documentazione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obbligatoria in misura pari o superiore al 20% del totale dei lavoratori regolarmente occupati nel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o </w:t>
      </w:r>
      <w:r w:rsidRPr="00082C44">
        <w:rPr>
          <w:rFonts w:ascii="Palatino Linotype" w:hAnsi="Palatino Linotype"/>
          <w:sz w:val="20"/>
          <w:szCs w:val="20"/>
        </w:rPr>
        <w:lastRenderedPageBreak/>
        <w:t>nell’opificio;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53"/>
        </w:tabs>
        <w:spacing w:line="274" w:lineRule="exact"/>
        <w:ind w:left="252" w:right="0" w:hanging="14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l’inottemperanza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prescrizioni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imposte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dagli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organi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ispettivi</w:t>
      </w:r>
    </w:p>
    <w:p w:rsidR="000F10FD" w:rsidRPr="00082C44" w:rsidRDefault="00CC5098">
      <w:pPr>
        <w:pStyle w:val="Paragrafoelenco"/>
        <w:numPr>
          <w:ilvl w:val="1"/>
          <w:numId w:val="3"/>
        </w:numPr>
        <w:tabs>
          <w:tab w:val="left" w:pos="356"/>
        </w:tabs>
        <w:ind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caso di violazioni contestate in merito alla sicurezza dei lavoratori nel cantiere e l’utilizzazione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tessere dì riconoscimento di cui all'art. 18 del decreto legislativo n. 81/2008, utilizzate secondo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 previsto al comma 12 dell’art.1, si procederà a darne informazione alla Prefettura ed 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particolare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tavolo di monitoraggio dei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flussi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manodopera.</w:t>
      </w:r>
    </w:p>
    <w:p w:rsidR="000F10FD" w:rsidRPr="00082C44" w:rsidRDefault="000F10FD">
      <w:pPr>
        <w:pStyle w:val="Corpotesto"/>
        <w:ind w:left="0"/>
        <w:jc w:val="left"/>
        <w:rPr>
          <w:rFonts w:ascii="Palatino Linotype" w:hAnsi="Palatino Linotype"/>
          <w:sz w:val="20"/>
          <w:szCs w:val="20"/>
        </w:rPr>
      </w:pPr>
    </w:p>
    <w:p w:rsidR="000F10FD" w:rsidRPr="00082C44" w:rsidRDefault="000F10FD">
      <w:pPr>
        <w:pStyle w:val="Corpotesto"/>
        <w:spacing w:before="1"/>
        <w:ind w:left="0"/>
        <w:jc w:val="left"/>
        <w:rPr>
          <w:rFonts w:ascii="Palatino Linotype" w:hAnsi="Palatino Linotype"/>
          <w:sz w:val="20"/>
          <w:szCs w:val="20"/>
        </w:rPr>
      </w:pPr>
    </w:p>
    <w:p w:rsidR="000F10FD" w:rsidRPr="00082C44" w:rsidRDefault="00CC5098">
      <w:pPr>
        <w:pStyle w:val="Paragrafoelenco"/>
        <w:numPr>
          <w:ilvl w:val="0"/>
          <w:numId w:val="1"/>
        </w:numPr>
        <w:tabs>
          <w:tab w:val="left" w:pos="286"/>
        </w:tabs>
        <w:spacing w:before="1"/>
        <w:ind w:right="109" w:firstLine="0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ATTIVITA' SENSIBILI</w:t>
      </w:r>
      <w:r w:rsidRPr="00082C44">
        <w:rPr>
          <w:rFonts w:ascii="Palatino Linotype" w:hAnsi="Palatino Linotype"/>
          <w:i/>
          <w:sz w:val="20"/>
          <w:szCs w:val="20"/>
        </w:rPr>
        <w:t>: le seguenti attività, ai sensi dell'art. 1, comma 53 della legge 190/2012 che comportano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l'iscrizione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negli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elenchi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(c.d.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i/>
          <w:sz w:val="20"/>
          <w:szCs w:val="20"/>
        </w:rPr>
        <w:t>white</w:t>
      </w:r>
      <w:proofErr w:type="spellEnd"/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list)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cui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al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precedente comma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52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dell'art.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della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stessa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legge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190/2012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(sono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fatti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salvi gli aggiornamenti del seguente elenco): trasporto di materiali a discarica per conto di terzi; trasporto, anche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transfrontaliero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smaltimento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rifiuti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per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terzi;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estrazione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fornitura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e/o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trasporto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terra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materiali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inerti;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confezionamento, fornitura e/o trasporto di calcestruzzo e di bitume; noli a freddo di macchinari; fornitura di ferro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lavorato; noli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caldo;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servizio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autotrasporto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per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conto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terzi;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guardiania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cantiere.</w:t>
      </w:r>
    </w:p>
    <w:p w:rsidR="000F10FD" w:rsidRPr="00082C44" w:rsidRDefault="000F10FD">
      <w:pPr>
        <w:pStyle w:val="Corpotesto"/>
        <w:spacing w:before="1"/>
        <w:ind w:left="0"/>
        <w:jc w:val="left"/>
        <w:rPr>
          <w:rFonts w:ascii="Palatino Linotype" w:hAnsi="Palatino Linotype"/>
          <w:i/>
          <w:sz w:val="20"/>
          <w:szCs w:val="20"/>
        </w:rPr>
      </w:pPr>
    </w:p>
    <w:p w:rsidR="000F10FD" w:rsidRPr="00082C44" w:rsidRDefault="00CC5098">
      <w:pPr>
        <w:spacing w:before="91"/>
        <w:ind w:left="112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i/>
          <w:sz w:val="20"/>
          <w:szCs w:val="20"/>
        </w:rPr>
        <w:t>1.</w:t>
      </w:r>
    </w:p>
    <w:p w:rsidR="000F10FD" w:rsidRPr="00082C44" w:rsidRDefault="00CC5098">
      <w:pPr>
        <w:pStyle w:val="Paragrafoelenco"/>
        <w:numPr>
          <w:ilvl w:val="1"/>
          <w:numId w:val="1"/>
        </w:numPr>
        <w:tabs>
          <w:tab w:val="left" w:pos="833"/>
        </w:tabs>
        <w:spacing w:before="1" w:line="276" w:lineRule="auto"/>
        <w:ind w:right="113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Filiera</w:t>
      </w:r>
      <w:r w:rsidRPr="00082C44">
        <w:rPr>
          <w:rFonts w:ascii="Palatino Linotype" w:hAnsi="Palatino Linotype"/>
          <w:b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i/>
          <w:sz w:val="20"/>
          <w:szCs w:val="20"/>
        </w:rPr>
        <w:t>delle</w:t>
      </w:r>
      <w:r w:rsidRPr="00082C44">
        <w:rPr>
          <w:rFonts w:ascii="Palatino Linotype" w:hAnsi="Palatino Linotype"/>
          <w:b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i/>
          <w:sz w:val="20"/>
          <w:szCs w:val="20"/>
        </w:rPr>
        <w:t>Imprese</w:t>
      </w:r>
      <w:r w:rsidRPr="00082C44">
        <w:rPr>
          <w:rFonts w:ascii="Palatino Linotype" w:hAnsi="Palatino Linotype"/>
          <w:i/>
          <w:sz w:val="20"/>
          <w:szCs w:val="20"/>
        </w:rPr>
        <w:t>: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è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il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complesso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Subappaltatori/Sub-contraenti/Sub-affidatari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cui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rapporti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(Subappalto/Sub-contratto/Sub-affidamento)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sono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legati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da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un</w:t>
      </w:r>
      <w:r w:rsidRPr="00082C44">
        <w:rPr>
          <w:rFonts w:ascii="Palatino Linotype" w:hAnsi="Palatino Linotype"/>
          <w:i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nesso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dipendenza</w:t>
      </w:r>
      <w:r w:rsidRPr="00082C44">
        <w:rPr>
          <w:rFonts w:ascii="Palatino Linotype" w:hAnsi="Palatino Linotype"/>
          <w:i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funzionale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la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prestazione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oggetto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rapporto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stesso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quella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oggetto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Contratto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d’appalto,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pur</w:t>
      </w:r>
      <w:r w:rsidRPr="00082C44">
        <w:rPr>
          <w:rFonts w:ascii="Palatino Linotype" w:hAnsi="Palatino Linotype"/>
          <w:i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riguardanti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prestazioni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eventualmente</w:t>
      </w:r>
      <w:r w:rsidRPr="00082C44">
        <w:rPr>
          <w:rFonts w:ascii="Palatino Linotype" w:hAnsi="Palatino Linotype"/>
          <w:i/>
          <w:spacing w:val="-4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collaterali.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22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Subappalto e Sub-contratto</w:t>
      </w:r>
      <w:r w:rsidRPr="00082C44">
        <w:rPr>
          <w:rFonts w:ascii="Palatino Linotype" w:hAnsi="Palatino Linotype"/>
          <w:i/>
          <w:sz w:val="20"/>
          <w:szCs w:val="20"/>
        </w:rPr>
        <w:t>: contratti (ed eventuali atti aggiuntivi), come definiti dall'art. 119 Codice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Appalti, stipulati tra l'Appaltatore e il Subappaltatore o Sub-contraente, avente ad oggetto lavori,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servizi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forniture;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before="3" w:line="276" w:lineRule="auto"/>
        <w:ind w:right="490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Subappaltatore e Sub-contraente</w:t>
      </w:r>
      <w:r w:rsidRPr="00082C44">
        <w:rPr>
          <w:rFonts w:ascii="Palatino Linotype" w:hAnsi="Palatino Linotype"/>
          <w:i/>
          <w:sz w:val="20"/>
          <w:szCs w:val="20"/>
        </w:rPr>
        <w:t>: l'avente causa dell'Appaltatore con cui quest'ultimo stipula un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Subappalto/Sub-contratto,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definito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dall'art.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119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Codice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Appalti;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65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Sub-affidamento</w:t>
      </w:r>
      <w:r w:rsidRPr="00082C44">
        <w:rPr>
          <w:rFonts w:ascii="Palatino Linotype" w:hAnsi="Palatino Linotype"/>
          <w:i/>
          <w:sz w:val="20"/>
          <w:szCs w:val="20"/>
        </w:rPr>
        <w:t>: qualsiasi contratto, diverso dall’originario Contratto d'appalto oppure diverso dal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Subappalto o Sub-contratto, come sopra definiti, che sia stipulato dal Subappaltatore o Sub-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contraente,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comunque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connesso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all’esecuzione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contratto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principale;</w:t>
      </w:r>
    </w:p>
    <w:sectPr w:rsidR="000F10FD" w:rsidRPr="00082C44" w:rsidSect="00082C44">
      <w:headerReference w:type="default" r:id="rId7"/>
      <w:footerReference w:type="default" r:id="rId8"/>
      <w:pgSz w:w="11910" w:h="16840"/>
      <w:pgMar w:top="1418" w:right="1020" w:bottom="900" w:left="1020" w:header="715" w:footer="71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C5098" w:rsidRDefault="00CC5098">
      <w:r>
        <w:separator/>
      </w:r>
    </w:p>
  </w:endnote>
  <w:endnote w:type="continuationSeparator" w:id="0">
    <w:p w:rsidR="00CC5098" w:rsidRDefault="00CC50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10FD" w:rsidRDefault="00082C44">
    <w:pPr>
      <w:pStyle w:val="Corpotesto"/>
      <w:spacing w:line="14" w:lineRule="auto"/>
      <w:ind w:left="0"/>
      <w:jc w:val="left"/>
      <w:rPr>
        <w:sz w:val="20"/>
      </w:rPr>
    </w:pP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5952" behindDoc="1" locked="0" layoutInCell="1" allowOverlap="1">
              <wp:simplePos x="0" y="0"/>
              <wp:positionH relativeFrom="page">
                <wp:posOffset>717550</wp:posOffset>
              </wp:positionH>
              <wp:positionV relativeFrom="page">
                <wp:posOffset>10058400</wp:posOffset>
              </wp:positionV>
              <wp:extent cx="6201410" cy="13970"/>
              <wp:effectExtent l="0" t="0" r="0" b="0"/>
              <wp:wrapNone/>
              <wp:docPr id="9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201410" cy="13970"/>
                      </a:xfrm>
                      <a:prstGeom prst="rect">
                        <a:avLst/>
                      </a:prstGeom>
                      <a:solidFill>
                        <a:srgbClr val="00AF5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EC69BE4" id="Rectangle 2" o:spid="_x0000_s1026" style="position:absolute;margin-left:56.5pt;margin-top:11in;width:488.3pt;height:1.1pt;z-index:-1583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" fillcolor="#00af50" stroked="f">
              <w10:wrap anchorx="page" anchory="page"/>
            </v:rect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6464" behindDoc="1" locked="0" layoutInCell="1" allowOverlap="1">
              <wp:simplePos x="0" y="0"/>
              <wp:positionH relativeFrom="page">
                <wp:posOffset>2177415</wp:posOffset>
              </wp:positionH>
              <wp:positionV relativeFrom="page">
                <wp:posOffset>10119995</wp:posOffset>
              </wp:positionV>
              <wp:extent cx="3296920" cy="252730"/>
              <wp:effectExtent l="0" t="0" r="0" b="0"/>
              <wp:wrapNone/>
              <wp:docPr id="8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96920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F10FD" w:rsidRDefault="00CC5098">
                          <w:pPr>
                            <w:spacing w:line="184" w:lineRule="exact"/>
                            <w:ind w:left="8" w:right="8"/>
                            <w:jc w:val="center"/>
                            <w:rPr>
                              <w:rFonts w:ascii="Calibri"/>
                              <w:sz w:val="16"/>
                            </w:rPr>
                          </w:pPr>
                          <w:r>
                            <w:rPr>
                              <w:rFonts w:ascii="Calibri"/>
                              <w:sz w:val="16"/>
                            </w:rPr>
                            <w:t>Sede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legale: Via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Montescaglioso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Calibri"/>
                              <w:sz w:val="16"/>
                            </w:rPr>
                            <w:t>snc</w:t>
                          </w:r>
                          <w:proofErr w:type="spellEnd"/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75100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MATERA</w:t>
                          </w:r>
                          <w:r>
                            <w:rPr>
                              <w:rFonts w:ascii="Calibri"/>
                              <w:spacing w:val="3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P.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IVA e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C.F.</w:t>
                          </w:r>
                          <w:r>
                            <w:rPr>
                              <w:rFonts w:ascii="Calibri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01178540777</w:t>
                          </w:r>
                        </w:p>
                        <w:p w:rsidR="000F10FD" w:rsidRDefault="004D3A22">
                          <w:pPr>
                            <w:spacing w:before="1"/>
                            <w:ind w:left="8" w:right="8"/>
                            <w:jc w:val="center"/>
                            <w:rPr>
                              <w:rFonts w:ascii="Calibri"/>
                              <w:sz w:val="16"/>
                            </w:rPr>
                          </w:pPr>
                          <w:hyperlink r:id="rId1">
                            <w:r w:rsidR="00CC5098">
                              <w:rPr>
                                <w:rFonts w:ascii="Calibri"/>
                                <w:color w:val="0000FF"/>
                                <w:sz w:val="16"/>
                                <w:u w:val="single" w:color="0000FF"/>
                              </w:rPr>
                              <w:t>www.asmbasilicata.it</w:t>
                            </w:r>
                            <w:r w:rsidR="00CC5098">
                              <w:rPr>
                                <w:rFonts w:ascii="Calibri"/>
                                <w:color w:val="0000FF"/>
                                <w:spacing w:val="-6"/>
                                <w:sz w:val="16"/>
                              </w:rPr>
                              <w:t xml:space="preserve"> </w:t>
                            </w:r>
                          </w:hyperlink>
                          <w:r w:rsidR="00CC5098">
                            <w:rPr>
                              <w:rFonts w:ascii="Calibri"/>
                              <w:sz w:val="16"/>
                            </w:rPr>
                            <w:t>PEC:</w:t>
                          </w:r>
                          <w:r w:rsidR="00CC5098">
                            <w:rPr>
                              <w:rFonts w:ascii="Calibri"/>
                              <w:spacing w:val="-4"/>
                              <w:sz w:val="16"/>
                            </w:rPr>
                            <w:t xml:space="preserve"> </w:t>
                          </w:r>
                          <w:hyperlink r:id="rId2">
                            <w:r w:rsidR="00CC5098">
                              <w:rPr>
                                <w:rFonts w:ascii="Calibri"/>
                                <w:color w:val="0033CC"/>
                                <w:sz w:val="16"/>
                              </w:rPr>
                              <w:t>asmbasilicata@cert.ruparbasilicata.it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171.45pt;margin-top:796.85pt;width:259.6pt;height:19.9pt;z-index:-1583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" filled="f" stroked="f">
              <v:textbox inset="0,0,0,0">
                <w:txbxContent>
                  <w:p w:rsidR="000F10FD" w:rsidRDefault="00CC5098">
                    <w:pPr>
                      <w:spacing w:line="184" w:lineRule="exact"/>
                      <w:ind w:left="8" w:right="8"/>
                      <w:jc w:val="center"/>
                      <w:rPr>
                        <w:rFonts w:ascii="Calibri"/>
                        <w:sz w:val="16"/>
                      </w:rPr>
                    </w:pPr>
                    <w:r>
                      <w:rPr>
                        <w:rFonts w:ascii="Calibri"/>
                        <w:sz w:val="16"/>
                      </w:rPr>
                      <w:t>Sede</w:t>
                    </w:r>
                    <w:r>
                      <w:rPr>
                        <w:rFonts w:ascii="Calibri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legale: Via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Montescaglioso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snc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75100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MATERA</w:t>
                    </w:r>
                    <w:r>
                      <w:rPr>
                        <w:rFonts w:ascii="Calibri"/>
                        <w:spacing w:val="3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P.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IVA e</w:t>
                    </w:r>
                    <w:r>
                      <w:rPr>
                        <w:rFonts w:ascii="Calibri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C.F.</w:t>
                    </w:r>
                    <w:r>
                      <w:rPr>
                        <w:rFonts w:ascii="Calibri"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01178540777</w:t>
                    </w:r>
                  </w:p>
                  <w:p w:rsidR="000F10FD" w:rsidRDefault="00082C44">
                    <w:pPr>
                      <w:spacing w:before="1"/>
                      <w:ind w:left="8" w:right="8"/>
                      <w:jc w:val="center"/>
                      <w:rPr>
                        <w:rFonts w:ascii="Calibri"/>
                        <w:sz w:val="16"/>
                      </w:rPr>
                    </w:pPr>
                    <w:hyperlink r:id="rId3">
                      <w:r w:rsidR="00CC5098">
                        <w:rPr>
                          <w:rFonts w:ascii="Calibri"/>
                          <w:color w:val="0000FF"/>
                          <w:sz w:val="16"/>
                          <w:u w:val="single" w:color="0000FF"/>
                        </w:rPr>
                        <w:t>www.asmbasilicata.it</w:t>
                      </w:r>
                      <w:r w:rsidR="00CC5098">
                        <w:rPr>
                          <w:rFonts w:ascii="Calibri"/>
                          <w:color w:val="0000FF"/>
                          <w:spacing w:val="-6"/>
                          <w:sz w:val="16"/>
                        </w:rPr>
                        <w:t xml:space="preserve"> </w:t>
                      </w:r>
                    </w:hyperlink>
                    <w:r w:rsidR="00CC5098">
                      <w:rPr>
                        <w:rFonts w:ascii="Calibri"/>
                        <w:sz w:val="16"/>
                      </w:rPr>
                      <w:t>PEC:</w:t>
                    </w:r>
                    <w:r w:rsidR="00CC5098">
                      <w:rPr>
                        <w:rFonts w:ascii="Calibri"/>
                        <w:spacing w:val="-4"/>
                        <w:sz w:val="16"/>
                      </w:rPr>
                      <w:t xml:space="preserve"> </w:t>
                    </w:r>
                    <w:hyperlink r:id="rId4">
                      <w:r w:rsidR="00CC5098">
                        <w:rPr>
                          <w:rFonts w:ascii="Calibri"/>
                          <w:color w:val="0033CC"/>
                          <w:sz w:val="16"/>
                        </w:rPr>
                        <w:t>asmbasilicata@cert.ruparbasilicata.it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C5098" w:rsidRDefault="00CC5098">
      <w:r>
        <w:separator/>
      </w:r>
    </w:p>
  </w:footnote>
  <w:footnote w:type="continuationSeparator" w:id="0">
    <w:p w:rsidR="00CC5098" w:rsidRDefault="00CC509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10FD" w:rsidRDefault="00CC5098">
    <w:pPr>
      <w:pStyle w:val="Corpotesto"/>
      <w:spacing w:line="14" w:lineRule="auto"/>
      <w:ind w:left="0"/>
      <w:jc w:val="left"/>
      <w:rPr>
        <w:sz w:val="20"/>
      </w:rPr>
    </w:pPr>
    <w:r>
      <w:rPr>
        <w:noProof/>
        <w:lang w:eastAsia="it-IT"/>
      </w:rPr>
      <w:drawing>
        <wp:anchor distT="0" distB="0" distL="0" distR="0" simplePos="0" relativeHeight="251658240" behindDoc="1" locked="0" layoutInCell="1" allowOverlap="1">
          <wp:simplePos x="0" y="0"/>
          <wp:positionH relativeFrom="page">
            <wp:posOffset>647700</wp:posOffset>
          </wp:positionH>
          <wp:positionV relativeFrom="page">
            <wp:posOffset>323850</wp:posOffset>
          </wp:positionV>
          <wp:extent cx="1016000" cy="483028"/>
          <wp:effectExtent l="0" t="0" r="0" b="0"/>
          <wp:wrapNone/>
          <wp:docPr id="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000" cy="48302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82C44"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5440" behindDoc="1" locked="0" layoutInCell="1" allowOverlap="1">
              <wp:simplePos x="0" y="0"/>
              <wp:positionH relativeFrom="page">
                <wp:posOffset>1731010</wp:posOffset>
              </wp:positionH>
              <wp:positionV relativeFrom="page">
                <wp:posOffset>441325</wp:posOffset>
              </wp:positionV>
              <wp:extent cx="4098290" cy="180975"/>
              <wp:effectExtent l="0" t="0" r="0" b="0"/>
              <wp:wrapNone/>
              <wp:docPr id="10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9829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F10FD" w:rsidRDefault="00CC5098">
                          <w:pPr>
                            <w:spacing w:before="11"/>
                            <w:ind w:left="20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SERVIZIO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SANITARIO NAZIONALE</w:t>
                          </w:r>
                          <w:r>
                            <w:rPr>
                              <w:b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- REGIONE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BASILICATA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136.3pt;margin-top:34.75pt;width:322.7pt;height:14.25pt;z-index:-1583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xbprAIAAKo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" filled="f" stroked="f">
              <v:textbox inset="0,0,0,0">
                <w:txbxContent>
                  <w:p w:rsidR="000F10FD" w:rsidRDefault="00CC5098">
                    <w:pPr>
                      <w:spacing w:before="11"/>
                      <w:ind w:left="20"/>
                      <w:rPr>
                        <w:b/>
                      </w:rPr>
                    </w:pPr>
                    <w:r>
                      <w:rPr>
                        <w:b/>
                      </w:rPr>
                      <w:t>SERVIZIO</w:t>
                    </w:r>
                    <w:r>
                      <w:rPr>
                        <w:b/>
                        <w:spacing w:val="-2"/>
                      </w:rPr>
                      <w:t xml:space="preserve"> </w:t>
                    </w:r>
                    <w:r>
                      <w:rPr>
                        <w:b/>
                      </w:rPr>
                      <w:t>SANITARIO NAZIONALE</w:t>
                    </w:r>
                    <w:r>
                      <w:rPr>
                        <w:b/>
                        <w:spacing w:val="-4"/>
                      </w:rPr>
                      <w:t xml:space="preserve"> </w:t>
                    </w:r>
                    <w:r>
                      <w:rPr>
                        <w:b/>
                      </w:rPr>
                      <w:t>- REGIONE</w:t>
                    </w:r>
                    <w:r>
                      <w:rPr>
                        <w:b/>
                        <w:spacing w:val="-2"/>
                      </w:rPr>
                      <w:t xml:space="preserve"> </w:t>
                    </w:r>
                    <w:r>
                      <w:rPr>
                        <w:b/>
                      </w:rPr>
                      <w:t>BASILICATA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6D7EF5"/>
    <w:multiLevelType w:val="hybridMultilevel"/>
    <w:tmpl w:val="A4F031F6"/>
    <w:lvl w:ilvl="0" w:tplc="2BCC831E">
      <w:start w:val="1"/>
      <w:numFmt w:val="decimal"/>
      <w:lvlText w:val="%1."/>
      <w:lvlJc w:val="left"/>
      <w:pPr>
        <w:ind w:left="112" w:hanging="25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B0BCCC7C">
      <w:numFmt w:val="bullet"/>
      <w:lvlText w:val="•"/>
      <w:lvlJc w:val="left"/>
      <w:pPr>
        <w:ind w:left="1094" w:hanging="250"/>
      </w:pPr>
      <w:rPr>
        <w:rFonts w:hint="default"/>
        <w:lang w:val="it-IT" w:eastAsia="en-US" w:bidi="ar-SA"/>
      </w:rPr>
    </w:lvl>
    <w:lvl w:ilvl="2" w:tplc="3476154A">
      <w:numFmt w:val="bullet"/>
      <w:lvlText w:val="•"/>
      <w:lvlJc w:val="left"/>
      <w:pPr>
        <w:ind w:left="2069" w:hanging="250"/>
      </w:pPr>
      <w:rPr>
        <w:rFonts w:hint="default"/>
        <w:lang w:val="it-IT" w:eastAsia="en-US" w:bidi="ar-SA"/>
      </w:rPr>
    </w:lvl>
    <w:lvl w:ilvl="3" w:tplc="06A2E918">
      <w:numFmt w:val="bullet"/>
      <w:lvlText w:val="•"/>
      <w:lvlJc w:val="left"/>
      <w:pPr>
        <w:ind w:left="3043" w:hanging="250"/>
      </w:pPr>
      <w:rPr>
        <w:rFonts w:hint="default"/>
        <w:lang w:val="it-IT" w:eastAsia="en-US" w:bidi="ar-SA"/>
      </w:rPr>
    </w:lvl>
    <w:lvl w:ilvl="4" w:tplc="D97047A4">
      <w:numFmt w:val="bullet"/>
      <w:lvlText w:val="•"/>
      <w:lvlJc w:val="left"/>
      <w:pPr>
        <w:ind w:left="4018" w:hanging="250"/>
      </w:pPr>
      <w:rPr>
        <w:rFonts w:hint="default"/>
        <w:lang w:val="it-IT" w:eastAsia="en-US" w:bidi="ar-SA"/>
      </w:rPr>
    </w:lvl>
    <w:lvl w:ilvl="5" w:tplc="B742E5AE">
      <w:numFmt w:val="bullet"/>
      <w:lvlText w:val="•"/>
      <w:lvlJc w:val="left"/>
      <w:pPr>
        <w:ind w:left="4993" w:hanging="250"/>
      </w:pPr>
      <w:rPr>
        <w:rFonts w:hint="default"/>
        <w:lang w:val="it-IT" w:eastAsia="en-US" w:bidi="ar-SA"/>
      </w:rPr>
    </w:lvl>
    <w:lvl w:ilvl="6" w:tplc="CA6E54A4">
      <w:numFmt w:val="bullet"/>
      <w:lvlText w:val="•"/>
      <w:lvlJc w:val="left"/>
      <w:pPr>
        <w:ind w:left="5967" w:hanging="250"/>
      </w:pPr>
      <w:rPr>
        <w:rFonts w:hint="default"/>
        <w:lang w:val="it-IT" w:eastAsia="en-US" w:bidi="ar-SA"/>
      </w:rPr>
    </w:lvl>
    <w:lvl w:ilvl="7" w:tplc="B39603C8">
      <w:numFmt w:val="bullet"/>
      <w:lvlText w:val="•"/>
      <w:lvlJc w:val="left"/>
      <w:pPr>
        <w:ind w:left="6942" w:hanging="250"/>
      </w:pPr>
      <w:rPr>
        <w:rFonts w:hint="default"/>
        <w:lang w:val="it-IT" w:eastAsia="en-US" w:bidi="ar-SA"/>
      </w:rPr>
    </w:lvl>
    <w:lvl w:ilvl="8" w:tplc="63C2685C">
      <w:numFmt w:val="bullet"/>
      <w:lvlText w:val="•"/>
      <w:lvlJc w:val="left"/>
      <w:pPr>
        <w:ind w:left="7917" w:hanging="250"/>
      </w:pPr>
      <w:rPr>
        <w:rFonts w:hint="default"/>
        <w:lang w:val="it-IT" w:eastAsia="en-US" w:bidi="ar-SA"/>
      </w:rPr>
    </w:lvl>
  </w:abstractNum>
  <w:abstractNum w:abstractNumId="1" w15:restartNumberingAfterBreak="0">
    <w:nsid w:val="0B3B7898"/>
    <w:multiLevelType w:val="hybridMultilevel"/>
    <w:tmpl w:val="504ABBE8"/>
    <w:lvl w:ilvl="0" w:tplc="372E3DAE">
      <w:start w:val="1"/>
      <w:numFmt w:val="decimal"/>
      <w:lvlText w:val="%1."/>
      <w:lvlJc w:val="left"/>
      <w:pPr>
        <w:ind w:left="112" w:hanging="24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8F6E1496">
      <w:numFmt w:val="bullet"/>
      <w:lvlText w:val="•"/>
      <w:lvlJc w:val="left"/>
      <w:pPr>
        <w:ind w:left="1094" w:hanging="243"/>
      </w:pPr>
      <w:rPr>
        <w:rFonts w:hint="default"/>
        <w:lang w:val="it-IT" w:eastAsia="en-US" w:bidi="ar-SA"/>
      </w:rPr>
    </w:lvl>
    <w:lvl w:ilvl="2" w:tplc="03844A4C">
      <w:numFmt w:val="bullet"/>
      <w:lvlText w:val="•"/>
      <w:lvlJc w:val="left"/>
      <w:pPr>
        <w:ind w:left="2069" w:hanging="243"/>
      </w:pPr>
      <w:rPr>
        <w:rFonts w:hint="default"/>
        <w:lang w:val="it-IT" w:eastAsia="en-US" w:bidi="ar-SA"/>
      </w:rPr>
    </w:lvl>
    <w:lvl w:ilvl="3" w:tplc="998E61F6">
      <w:numFmt w:val="bullet"/>
      <w:lvlText w:val="•"/>
      <w:lvlJc w:val="left"/>
      <w:pPr>
        <w:ind w:left="3043" w:hanging="243"/>
      </w:pPr>
      <w:rPr>
        <w:rFonts w:hint="default"/>
        <w:lang w:val="it-IT" w:eastAsia="en-US" w:bidi="ar-SA"/>
      </w:rPr>
    </w:lvl>
    <w:lvl w:ilvl="4" w:tplc="9C96C43C">
      <w:numFmt w:val="bullet"/>
      <w:lvlText w:val="•"/>
      <w:lvlJc w:val="left"/>
      <w:pPr>
        <w:ind w:left="4018" w:hanging="243"/>
      </w:pPr>
      <w:rPr>
        <w:rFonts w:hint="default"/>
        <w:lang w:val="it-IT" w:eastAsia="en-US" w:bidi="ar-SA"/>
      </w:rPr>
    </w:lvl>
    <w:lvl w:ilvl="5" w:tplc="C0CE42F2">
      <w:numFmt w:val="bullet"/>
      <w:lvlText w:val="•"/>
      <w:lvlJc w:val="left"/>
      <w:pPr>
        <w:ind w:left="4993" w:hanging="243"/>
      </w:pPr>
      <w:rPr>
        <w:rFonts w:hint="default"/>
        <w:lang w:val="it-IT" w:eastAsia="en-US" w:bidi="ar-SA"/>
      </w:rPr>
    </w:lvl>
    <w:lvl w:ilvl="6" w:tplc="8BE8C30C">
      <w:numFmt w:val="bullet"/>
      <w:lvlText w:val="•"/>
      <w:lvlJc w:val="left"/>
      <w:pPr>
        <w:ind w:left="5967" w:hanging="243"/>
      </w:pPr>
      <w:rPr>
        <w:rFonts w:hint="default"/>
        <w:lang w:val="it-IT" w:eastAsia="en-US" w:bidi="ar-SA"/>
      </w:rPr>
    </w:lvl>
    <w:lvl w:ilvl="7" w:tplc="55201FCC">
      <w:numFmt w:val="bullet"/>
      <w:lvlText w:val="•"/>
      <w:lvlJc w:val="left"/>
      <w:pPr>
        <w:ind w:left="6942" w:hanging="243"/>
      </w:pPr>
      <w:rPr>
        <w:rFonts w:hint="default"/>
        <w:lang w:val="it-IT" w:eastAsia="en-US" w:bidi="ar-SA"/>
      </w:rPr>
    </w:lvl>
    <w:lvl w:ilvl="8" w:tplc="54CA4A74">
      <w:numFmt w:val="bullet"/>
      <w:lvlText w:val="•"/>
      <w:lvlJc w:val="left"/>
      <w:pPr>
        <w:ind w:left="7917" w:hanging="243"/>
      </w:pPr>
      <w:rPr>
        <w:rFonts w:hint="default"/>
        <w:lang w:val="it-IT" w:eastAsia="en-US" w:bidi="ar-SA"/>
      </w:rPr>
    </w:lvl>
  </w:abstractNum>
  <w:abstractNum w:abstractNumId="2" w15:restartNumberingAfterBreak="0">
    <w:nsid w:val="13FD0D75"/>
    <w:multiLevelType w:val="hybridMultilevel"/>
    <w:tmpl w:val="F028CB66"/>
    <w:lvl w:ilvl="0" w:tplc="AC7821E0">
      <w:start w:val="1"/>
      <w:numFmt w:val="lowerLetter"/>
      <w:lvlText w:val="%1)"/>
      <w:lvlJc w:val="left"/>
      <w:pPr>
        <w:ind w:left="112" w:hanging="24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0D025522">
      <w:numFmt w:val="bullet"/>
      <w:lvlText w:val="•"/>
      <w:lvlJc w:val="left"/>
      <w:pPr>
        <w:ind w:left="1094" w:hanging="247"/>
      </w:pPr>
      <w:rPr>
        <w:rFonts w:hint="default"/>
        <w:lang w:val="it-IT" w:eastAsia="en-US" w:bidi="ar-SA"/>
      </w:rPr>
    </w:lvl>
    <w:lvl w:ilvl="2" w:tplc="618CD672">
      <w:numFmt w:val="bullet"/>
      <w:lvlText w:val="•"/>
      <w:lvlJc w:val="left"/>
      <w:pPr>
        <w:ind w:left="2069" w:hanging="247"/>
      </w:pPr>
      <w:rPr>
        <w:rFonts w:hint="default"/>
        <w:lang w:val="it-IT" w:eastAsia="en-US" w:bidi="ar-SA"/>
      </w:rPr>
    </w:lvl>
    <w:lvl w:ilvl="3" w:tplc="8A6CF0F0">
      <w:numFmt w:val="bullet"/>
      <w:lvlText w:val="•"/>
      <w:lvlJc w:val="left"/>
      <w:pPr>
        <w:ind w:left="3043" w:hanging="247"/>
      </w:pPr>
      <w:rPr>
        <w:rFonts w:hint="default"/>
        <w:lang w:val="it-IT" w:eastAsia="en-US" w:bidi="ar-SA"/>
      </w:rPr>
    </w:lvl>
    <w:lvl w:ilvl="4" w:tplc="D55497C6">
      <w:numFmt w:val="bullet"/>
      <w:lvlText w:val="•"/>
      <w:lvlJc w:val="left"/>
      <w:pPr>
        <w:ind w:left="4018" w:hanging="247"/>
      </w:pPr>
      <w:rPr>
        <w:rFonts w:hint="default"/>
        <w:lang w:val="it-IT" w:eastAsia="en-US" w:bidi="ar-SA"/>
      </w:rPr>
    </w:lvl>
    <w:lvl w:ilvl="5" w:tplc="F154AEEC">
      <w:numFmt w:val="bullet"/>
      <w:lvlText w:val="•"/>
      <w:lvlJc w:val="left"/>
      <w:pPr>
        <w:ind w:left="4993" w:hanging="247"/>
      </w:pPr>
      <w:rPr>
        <w:rFonts w:hint="default"/>
        <w:lang w:val="it-IT" w:eastAsia="en-US" w:bidi="ar-SA"/>
      </w:rPr>
    </w:lvl>
    <w:lvl w:ilvl="6" w:tplc="1706C2C2">
      <w:numFmt w:val="bullet"/>
      <w:lvlText w:val="•"/>
      <w:lvlJc w:val="left"/>
      <w:pPr>
        <w:ind w:left="5967" w:hanging="247"/>
      </w:pPr>
      <w:rPr>
        <w:rFonts w:hint="default"/>
        <w:lang w:val="it-IT" w:eastAsia="en-US" w:bidi="ar-SA"/>
      </w:rPr>
    </w:lvl>
    <w:lvl w:ilvl="7" w:tplc="025856BC">
      <w:numFmt w:val="bullet"/>
      <w:lvlText w:val="•"/>
      <w:lvlJc w:val="left"/>
      <w:pPr>
        <w:ind w:left="6942" w:hanging="247"/>
      </w:pPr>
      <w:rPr>
        <w:rFonts w:hint="default"/>
        <w:lang w:val="it-IT" w:eastAsia="en-US" w:bidi="ar-SA"/>
      </w:rPr>
    </w:lvl>
    <w:lvl w:ilvl="8" w:tplc="04D83D6E">
      <w:numFmt w:val="bullet"/>
      <w:lvlText w:val="•"/>
      <w:lvlJc w:val="left"/>
      <w:pPr>
        <w:ind w:left="7917" w:hanging="247"/>
      </w:pPr>
      <w:rPr>
        <w:rFonts w:hint="default"/>
        <w:lang w:val="it-IT" w:eastAsia="en-US" w:bidi="ar-SA"/>
      </w:rPr>
    </w:lvl>
  </w:abstractNum>
  <w:abstractNum w:abstractNumId="3" w15:restartNumberingAfterBreak="0">
    <w:nsid w:val="148E31CD"/>
    <w:multiLevelType w:val="hybridMultilevel"/>
    <w:tmpl w:val="7916DD50"/>
    <w:lvl w:ilvl="0" w:tplc="0256EA1C">
      <w:numFmt w:val="bullet"/>
      <w:lvlText w:val="-"/>
      <w:lvlJc w:val="left"/>
      <w:pPr>
        <w:ind w:left="112" w:hanging="13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E5940AE8">
      <w:numFmt w:val="bullet"/>
      <w:lvlText w:val="•"/>
      <w:lvlJc w:val="left"/>
      <w:pPr>
        <w:ind w:left="1094" w:hanging="138"/>
      </w:pPr>
      <w:rPr>
        <w:rFonts w:hint="default"/>
        <w:lang w:val="it-IT" w:eastAsia="en-US" w:bidi="ar-SA"/>
      </w:rPr>
    </w:lvl>
    <w:lvl w:ilvl="2" w:tplc="C23C1D02">
      <w:numFmt w:val="bullet"/>
      <w:lvlText w:val="•"/>
      <w:lvlJc w:val="left"/>
      <w:pPr>
        <w:ind w:left="2069" w:hanging="138"/>
      </w:pPr>
      <w:rPr>
        <w:rFonts w:hint="default"/>
        <w:lang w:val="it-IT" w:eastAsia="en-US" w:bidi="ar-SA"/>
      </w:rPr>
    </w:lvl>
    <w:lvl w:ilvl="3" w:tplc="521A230A">
      <w:numFmt w:val="bullet"/>
      <w:lvlText w:val="•"/>
      <w:lvlJc w:val="left"/>
      <w:pPr>
        <w:ind w:left="3043" w:hanging="138"/>
      </w:pPr>
      <w:rPr>
        <w:rFonts w:hint="default"/>
        <w:lang w:val="it-IT" w:eastAsia="en-US" w:bidi="ar-SA"/>
      </w:rPr>
    </w:lvl>
    <w:lvl w:ilvl="4" w:tplc="B1E663F8">
      <w:numFmt w:val="bullet"/>
      <w:lvlText w:val="•"/>
      <w:lvlJc w:val="left"/>
      <w:pPr>
        <w:ind w:left="4018" w:hanging="138"/>
      </w:pPr>
      <w:rPr>
        <w:rFonts w:hint="default"/>
        <w:lang w:val="it-IT" w:eastAsia="en-US" w:bidi="ar-SA"/>
      </w:rPr>
    </w:lvl>
    <w:lvl w:ilvl="5" w:tplc="91480E40">
      <w:numFmt w:val="bullet"/>
      <w:lvlText w:val="•"/>
      <w:lvlJc w:val="left"/>
      <w:pPr>
        <w:ind w:left="4993" w:hanging="138"/>
      </w:pPr>
      <w:rPr>
        <w:rFonts w:hint="default"/>
        <w:lang w:val="it-IT" w:eastAsia="en-US" w:bidi="ar-SA"/>
      </w:rPr>
    </w:lvl>
    <w:lvl w:ilvl="6" w:tplc="EF4CCB9E">
      <w:numFmt w:val="bullet"/>
      <w:lvlText w:val="•"/>
      <w:lvlJc w:val="left"/>
      <w:pPr>
        <w:ind w:left="5967" w:hanging="138"/>
      </w:pPr>
      <w:rPr>
        <w:rFonts w:hint="default"/>
        <w:lang w:val="it-IT" w:eastAsia="en-US" w:bidi="ar-SA"/>
      </w:rPr>
    </w:lvl>
    <w:lvl w:ilvl="7" w:tplc="2376AAFA">
      <w:numFmt w:val="bullet"/>
      <w:lvlText w:val="•"/>
      <w:lvlJc w:val="left"/>
      <w:pPr>
        <w:ind w:left="6942" w:hanging="138"/>
      </w:pPr>
      <w:rPr>
        <w:rFonts w:hint="default"/>
        <w:lang w:val="it-IT" w:eastAsia="en-US" w:bidi="ar-SA"/>
      </w:rPr>
    </w:lvl>
    <w:lvl w:ilvl="8" w:tplc="D062E1BE">
      <w:numFmt w:val="bullet"/>
      <w:lvlText w:val="•"/>
      <w:lvlJc w:val="left"/>
      <w:pPr>
        <w:ind w:left="7917" w:hanging="138"/>
      </w:pPr>
      <w:rPr>
        <w:rFonts w:hint="default"/>
        <w:lang w:val="it-IT" w:eastAsia="en-US" w:bidi="ar-SA"/>
      </w:rPr>
    </w:lvl>
  </w:abstractNum>
  <w:abstractNum w:abstractNumId="4" w15:restartNumberingAfterBreak="0">
    <w:nsid w:val="36CE4D13"/>
    <w:multiLevelType w:val="hybridMultilevel"/>
    <w:tmpl w:val="3586AF3E"/>
    <w:lvl w:ilvl="0" w:tplc="5BF8A454">
      <w:start w:val="1"/>
      <w:numFmt w:val="decimal"/>
      <w:lvlText w:val="%1."/>
      <w:lvlJc w:val="left"/>
      <w:pPr>
        <w:ind w:left="112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C65433E0">
      <w:start w:val="1"/>
      <w:numFmt w:val="decimal"/>
      <w:lvlText w:val="%2."/>
      <w:lvlJc w:val="left"/>
      <w:pPr>
        <w:ind w:left="112" w:hanging="24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76E82766">
      <w:numFmt w:val="bullet"/>
      <w:lvlText w:val="•"/>
      <w:lvlJc w:val="left"/>
      <w:pPr>
        <w:ind w:left="2069" w:hanging="248"/>
      </w:pPr>
      <w:rPr>
        <w:rFonts w:hint="default"/>
        <w:lang w:val="it-IT" w:eastAsia="en-US" w:bidi="ar-SA"/>
      </w:rPr>
    </w:lvl>
    <w:lvl w:ilvl="3" w:tplc="F1D89736">
      <w:numFmt w:val="bullet"/>
      <w:lvlText w:val="•"/>
      <w:lvlJc w:val="left"/>
      <w:pPr>
        <w:ind w:left="3043" w:hanging="248"/>
      </w:pPr>
      <w:rPr>
        <w:rFonts w:hint="default"/>
        <w:lang w:val="it-IT" w:eastAsia="en-US" w:bidi="ar-SA"/>
      </w:rPr>
    </w:lvl>
    <w:lvl w:ilvl="4" w:tplc="7DC097B2">
      <w:numFmt w:val="bullet"/>
      <w:lvlText w:val="•"/>
      <w:lvlJc w:val="left"/>
      <w:pPr>
        <w:ind w:left="4018" w:hanging="248"/>
      </w:pPr>
      <w:rPr>
        <w:rFonts w:hint="default"/>
        <w:lang w:val="it-IT" w:eastAsia="en-US" w:bidi="ar-SA"/>
      </w:rPr>
    </w:lvl>
    <w:lvl w:ilvl="5" w:tplc="1C961C0E">
      <w:numFmt w:val="bullet"/>
      <w:lvlText w:val="•"/>
      <w:lvlJc w:val="left"/>
      <w:pPr>
        <w:ind w:left="4993" w:hanging="248"/>
      </w:pPr>
      <w:rPr>
        <w:rFonts w:hint="default"/>
        <w:lang w:val="it-IT" w:eastAsia="en-US" w:bidi="ar-SA"/>
      </w:rPr>
    </w:lvl>
    <w:lvl w:ilvl="6" w:tplc="CA34D240">
      <w:numFmt w:val="bullet"/>
      <w:lvlText w:val="•"/>
      <w:lvlJc w:val="left"/>
      <w:pPr>
        <w:ind w:left="5967" w:hanging="248"/>
      </w:pPr>
      <w:rPr>
        <w:rFonts w:hint="default"/>
        <w:lang w:val="it-IT" w:eastAsia="en-US" w:bidi="ar-SA"/>
      </w:rPr>
    </w:lvl>
    <w:lvl w:ilvl="7" w:tplc="823E0246">
      <w:numFmt w:val="bullet"/>
      <w:lvlText w:val="•"/>
      <w:lvlJc w:val="left"/>
      <w:pPr>
        <w:ind w:left="6942" w:hanging="248"/>
      </w:pPr>
      <w:rPr>
        <w:rFonts w:hint="default"/>
        <w:lang w:val="it-IT" w:eastAsia="en-US" w:bidi="ar-SA"/>
      </w:rPr>
    </w:lvl>
    <w:lvl w:ilvl="8" w:tplc="A1F0E070">
      <w:numFmt w:val="bullet"/>
      <w:lvlText w:val="•"/>
      <w:lvlJc w:val="left"/>
      <w:pPr>
        <w:ind w:left="7917" w:hanging="248"/>
      </w:pPr>
      <w:rPr>
        <w:rFonts w:hint="default"/>
        <w:lang w:val="it-IT" w:eastAsia="en-US" w:bidi="ar-SA"/>
      </w:rPr>
    </w:lvl>
  </w:abstractNum>
  <w:abstractNum w:abstractNumId="5" w15:restartNumberingAfterBreak="0">
    <w:nsid w:val="436E1AD6"/>
    <w:multiLevelType w:val="hybridMultilevel"/>
    <w:tmpl w:val="6D06F85C"/>
    <w:lvl w:ilvl="0" w:tplc="6CB278FC">
      <w:start w:val="1"/>
      <w:numFmt w:val="upperRoman"/>
      <w:lvlText w:val="%1."/>
      <w:lvlJc w:val="left"/>
      <w:pPr>
        <w:ind w:left="369" w:hanging="257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CDB05952">
      <w:numFmt w:val="bullet"/>
      <w:lvlText w:val="•"/>
      <w:lvlJc w:val="left"/>
      <w:pPr>
        <w:ind w:left="1310" w:hanging="257"/>
      </w:pPr>
      <w:rPr>
        <w:rFonts w:hint="default"/>
        <w:lang w:val="it-IT" w:eastAsia="en-US" w:bidi="ar-SA"/>
      </w:rPr>
    </w:lvl>
    <w:lvl w:ilvl="2" w:tplc="11B6E14E">
      <w:numFmt w:val="bullet"/>
      <w:lvlText w:val="•"/>
      <w:lvlJc w:val="left"/>
      <w:pPr>
        <w:ind w:left="2261" w:hanging="257"/>
      </w:pPr>
      <w:rPr>
        <w:rFonts w:hint="default"/>
        <w:lang w:val="it-IT" w:eastAsia="en-US" w:bidi="ar-SA"/>
      </w:rPr>
    </w:lvl>
    <w:lvl w:ilvl="3" w:tplc="0B341B78">
      <w:numFmt w:val="bullet"/>
      <w:lvlText w:val="•"/>
      <w:lvlJc w:val="left"/>
      <w:pPr>
        <w:ind w:left="3211" w:hanging="257"/>
      </w:pPr>
      <w:rPr>
        <w:rFonts w:hint="default"/>
        <w:lang w:val="it-IT" w:eastAsia="en-US" w:bidi="ar-SA"/>
      </w:rPr>
    </w:lvl>
    <w:lvl w:ilvl="4" w:tplc="499C73C4">
      <w:numFmt w:val="bullet"/>
      <w:lvlText w:val="•"/>
      <w:lvlJc w:val="left"/>
      <w:pPr>
        <w:ind w:left="4162" w:hanging="257"/>
      </w:pPr>
      <w:rPr>
        <w:rFonts w:hint="default"/>
        <w:lang w:val="it-IT" w:eastAsia="en-US" w:bidi="ar-SA"/>
      </w:rPr>
    </w:lvl>
    <w:lvl w:ilvl="5" w:tplc="AC66555C">
      <w:numFmt w:val="bullet"/>
      <w:lvlText w:val="•"/>
      <w:lvlJc w:val="left"/>
      <w:pPr>
        <w:ind w:left="5113" w:hanging="257"/>
      </w:pPr>
      <w:rPr>
        <w:rFonts w:hint="default"/>
        <w:lang w:val="it-IT" w:eastAsia="en-US" w:bidi="ar-SA"/>
      </w:rPr>
    </w:lvl>
    <w:lvl w:ilvl="6" w:tplc="0B144C6C">
      <w:numFmt w:val="bullet"/>
      <w:lvlText w:val="•"/>
      <w:lvlJc w:val="left"/>
      <w:pPr>
        <w:ind w:left="6063" w:hanging="257"/>
      </w:pPr>
      <w:rPr>
        <w:rFonts w:hint="default"/>
        <w:lang w:val="it-IT" w:eastAsia="en-US" w:bidi="ar-SA"/>
      </w:rPr>
    </w:lvl>
    <w:lvl w:ilvl="7" w:tplc="5D68DDEA">
      <w:numFmt w:val="bullet"/>
      <w:lvlText w:val="•"/>
      <w:lvlJc w:val="left"/>
      <w:pPr>
        <w:ind w:left="7014" w:hanging="257"/>
      </w:pPr>
      <w:rPr>
        <w:rFonts w:hint="default"/>
        <w:lang w:val="it-IT" w:eastAsia="en-US" w:bidi="ar-SA"/>
      </w:rPr>
    </w:lvl>
    <w:lvl w:ilvl="8" w:tplc="026C6738">
      <w:numFmt w:val="bullet"/>
      <w:lvlText w:val="•"/>
      <w:lvlJc w:val="left"/>
      <w:pPr>
        <w:ind w:left="7965" w:hanging="257"/>
      </w:pPr>
      <w:rPr>
        <w:rFonts w:hint="default"/>
        <w:lang w:val="it-IT" w:eastAsia="en-US" w:bidi="ar-SA"/>
      </w:rPr>
    </w:lvl>
  </w:abstractNum>
  <w:abstractNum w:abstractNumId="6" w15:restartNumberingAfterBreak="0">
    <w:nsid w:val="529C7888"/>
    <w:multiLevelType w:val="hybridMultilevel"/>
    <w:tmpl w:val="A404A2A6"/>
    <w:lvl w:ilvl="0" w:tplc="54F81ADA">
      <w:start w:val="1"/>
      <w:numFmt w:val="decimal"/>
      <w:lvlText w:val="%1."/>
      <w:lvlJc w:val="left"/>
      <w:pPr>
        <w:ind w:left="112" w:hanging="23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79646FBE">
      <w:numFmt w:val="bullet"/>
      <w:lvlText w:val="•"/>
      <w:lvlJc w:val="left"/>
      <w:pPr>
        <w:ind w:left="1094" w:hanging="238"/>
      </w:pPr>
      <w:rPr>
        <w:rFonts w:hint="default"/>
        <w:lang w:val="it-IT" w:eastAsia="en-US" w:bidi="ar-SA"/>
      </w:rPr>
    </w:lvl>
    <w:lvl w:ilvl="2" w:tplc="47C60BA6">
      <w:numFmt w:val="bullet"/>
      <w:lvlText w:val="•"/>
      <w:lvlJc w:val="left"/>
      <w:pPr>
        <w:ind w:left="2069" w:hanging="238"/>
      </w:pPr>
      <w:rPr>
        <w:rFonts w:hint="default"/>
        <w:lang w:val="it-IT" w:eastAsia="en-US" w:bidi="ar-SA"/>
      </w:rPr>
    </w:lvl>
    <w:lvl w:ilvl="3" w:tplc="5778E758">
      <w:numFmt w:val="bullet"/>
      <w:lvlText w:val="•"/>
      <w:lvlJc w:val="left"/>
      <w:pPr>
        <w:ind w:left="3043" w:hanging="238"/>
      </w:pPr>
      <w:rPr>
        <w:rFonts w:hint="default"/>
        <w:lang w:val="it-IT" w:eastAsia="en-US" w:bidi="ar-SA"/>
      </w:rPr>
    </w:lvl>
    <w:lvl w:ilvl="4" w:tplc="BA502EAC">
      <w:numFmt w:val="bullet"/>
      <w:lvlText w:val="•"/>
      <w:lvlJc w:val="left"/>
      <w:pPr>
        <w:ind w:left="4018" w:hanging="238"/>
      </w:pPr>
      <w:rPr>
        <w:rFonts w:hint="default"/>
        <w:lang w:val="it-IT" w:eastAsia="en-US" w:bidi="ar-SA"/>
      </w:rPr>
    </w:lvl>
    <w:lvl w:ilvl="5" w:tplc="D7904290">
      <w:numFmt w:val="bullet"/>
      <w:lvlText w:val="•"/>
      <w:lvlJc w:val="left"/>
      <w:pPr>
        <w:ind w:left="4993" w:hanging="238"/>
      </w:pPr>
      <w:rPr>
        <w:rFonts w:hint="default"/>
        <w:lang w:val="it-IT" w:eastAsia="en-US" w:bidi="ar-SA"/>
      </w:rPr>
    </w:lvl>
    <w:lvl w:ilvl="6" w:tplc="11A2D6BE">
      <w:numFmt w:val="bullet"/>
      <w:lvlText w:val="•"/>
      <w:lvlJc w:val="left"/>
      <w:pPr>
        <w:ind w:left="5967" w:hanging="238"/>
      </w:pPr>
      <w:rPr>
        <w:rFonts w:hint="default"/>
        <w:lang w:val="it-IT" w:eastAsia="en-US" w:bidi="ar-SA"/>
      </w:rPr>
    </w:lvl>
    <w:lvl w:ilvl="7" w:tplc="C2DAC8DC">
      <w:numFmt w:val="bullet"/>
      <w:lvlText w:val="•"/>
      <w:lvlJc w:val="left"/>
      <w:pPr>
        <w:ind w:left="6942" w:hanging="238"/>
      </w:pPr>
      <w:rPr>
        <w:rFonts w:hint="default"/>
        <w:lang w:val="it-IT" w:eastAsia="en-US" w:bidi="ar-SA"/>
      </w:rPr>
    </w:lvl>
    <w:lvl w:ilvl="8" w:tplc="138AE7AA">
      <w:numFmt w:val="bullet"/>
      <w:lvlText w:val="•"/>
      <w:lvlJc w:val="left"/>
      <w:pPr>
        <w:ind w:left="7917" w:hanging="238"/>
      </w:pPr>
      <w:rPr>
        <w:rFonts w:hint="default"/>
        <w:lang w:val="it-IT" w:eastAsia="en-US" w:bidi="ar-SA"/>
      </w:rPr>
    </w:lvl>
  </w:abstractNum>
  <w:abstractNum w:abstractNumId="7" w15:restartNumberingAfterBreak="0">
    <w:nsid w:val="59FB483D"/>
    <w:multiLevelType w:val="hybridMultilevel"/>
    <w:tmpl w:val="3284677E"/>
    <w:lvl w:ilvl="0" w:tplc="A7FCF6CE">
      <w:start w:val="1"/>
      <w:numFmt w:val="decimal"/>
      <w:lvlText w:val="%1."/>
      <w:lvlJc w:val="left"/>
      <w:pPr>
        <w:ind w:left="112" w:hanging="29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FC04AEF8">
      <w:start w:val="1"/>
      <w:numFmt w:val="lowerLetter"/>
      <w:lvlText w:val="%2."/>
      <w:lvlJc w:val="left"/>
      <w:pPr>
        <w:ind w:left="112" w:hanging="256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1686975C">
      <w:numFmt w:val="bullet"/>
      <w:lvlText w:val="•"/>
      <w:lvlJc w:val="left"/>
      <w:pPr>
        <w:ind w:left="2069" w:hanging="256"/>
      </w:pPr>
      <w:rPr>
        <w:rFonts w:hint="default"/>
        <w:lang w:val="it-IT" w:eastAsia="en-US" w:bidi="ar-SA"/>
      </w:rPr>
    </w:lvl>
    <w:lvl w:ilvl="3" w:tplc="1F44ED5A">
      <w:numFmt w:val="bullet"/>
      <w:lvlText w:val="•"/>
      <w:lvlJc w:val="left"/>
      <w:pPr>
        <w:ind w:left="3043" w:hanging="256"/>
      </w:pPr>
      <w:rPr>
        <w:rFonts w:hint="default"/>
        <w:lang w:val="it-IT" w:eastAsia="en-US" w:bidi="ar-SA"/>
      </w:rPr>
    </w:lvl>
    <w:lvl w:ilvl="4" w:tplc="1D28E050">
      <w:numFmt w:val="bullet"/>
      <w:lvlText w:val="•"/>
      <w:lvlJc w:val="left"/>
      <w:pPr>
        <w:ind w:left="4018" w:hanging="256"/>
      </w:pPr>
      <w:rPr>
        <w:rFonts w:hint="default"/>
        <w:lang w:val="it-IT" w:eastAsia="en-US" w:bidi="ar-SA"/>
      </w:rPr>
    </w:lvl>
    <w:lvl w:ilvl="5" w:tplc="E5127F72">
      <w:numFmt w:val="bullet"/>
      <w:lvlText w:val="•"/>
      <w:lvlJc w:val="left"/>
      <w:pPr>
        <w:ind w:left="4993" w:hanging="256"/>
      </w:pPr>
      <w:rPr>
        <w:rFonts w:hint="default"/>
        <w:lang w:val="it-IT" w:eastAsia="en-US" w:bidi="ar-SA"/>
      </w:rPr>
    </w:lvl>
    <w:lvl w:ilvl="6" w:tplc="B0B25398">
      <w:numFmt w:val="bullet"/>
      <w:lvlText w:val="•"/>
      <w:lvlJc w:val="left"/>
      <w:pPr>
        <w:ind w:left="5967" w:hanging="256"/>
      </w:pPr>
      <w:rPr>
        <w:rFonts w:hint="default"/>
        <w:lang w:val="it-IT" w:eastAsia="en-US" w:bidi="ar-SA"/>
      </w:rPr>
    </w:lvl>
    <w:lvl w:ilvl="7" w:tplc="88B28972">
      <w:numFmt w:val="bullet"/>
      <w:lvlText w:val="•"/>
      <w:lvlJc w:val="left"/>
      <w:pPr>
        <w:ind w:left="6942" w:hanging="256"/>
      </w:pPr>
      <w:rPr>
        <w:rFonts w:hint="default"/>
        <w:lang w:val="it-IT" w:eastAsia="en-US" w:bidi="ar-SA"/>
      </w:rPr>
    </w:lvl>
    <w:lvl w:ilvl="8" w:tplc="52E0AB24">
      <w:numFmt w:val="bullet"/>
      <w:lvlText w:val="•"/>
      <w:lvlJc w:val="left"/>
      <w:pPr>
        <w:ind w:left="7917" w:hanging="256"/>
      </w:pPr>
      <w:rPr>
        <w:rFonts w:hint="default"/>
        <w:lang w:val="it-IT" w:eastAsia="en-US" w:bidi="ar-SA"/>
      </w:rPr>
    </w:lvl>
  </w:abstractNum>
  <w:abstractNum w:abstractNumId="8" w15:restartNumberingAfterBreak="0">
    <w:nsid w:val="61D27F83"/>
    <w:multiLevelType w:val="hybridMultilevel"/>
    <w:tmpl w:val="2A0218A4"/>
    <w:lvl w:ilvl="0" w:tplc="AA6A11C0">
      <w:start w:val="1"/>
      <w:numFmt w:val="decimal"/>
      <w:lvlText w:val="%1."/>
      <w:lvlJc w:val="left"/>
      <w:pPr>
        <w:ind w:left="112" w:hanging="18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it-IT" w:eastAsia="en-US" w:bidi="ar-SA"/>
      </w:rPr>
    </w:lvl>
    <w:lvl w:ilvl="1" w:tplc="34F61F04">
      <w:start w:val="1"/>
      <w:numFmt w:val="decimal"/>
      <w:lvlText w:val="%2."/>
      <w:lvlJc w:val="left"/>
      <w:pPr>
        <w:ind w:left="112" w:hanging="315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29FC32D6">
      <w:numFmt w:val="bullet"/>
      <w:lvlText w:val="•"/>
      <w:lvlJc w:val="left"/>
      <w:pPr>
        <w:ind w:left="2069" w:hanging="315"/>
      </w:pPr>
      <w:rPr>
        <w:rFonts w:hint="default"/>
        <w:lang w:val="it-IT" w:eastAsia="en-US" w:bidi="ar-SA"/>
      </w:rPr>
    </w:lvl>
    <w:lvl w:ilvl="3" w:tplc="C500209A">
      <w:numFmt w:val="bullet"/>
      <w:lvlText w:val="•"/>
      <w:lvlJc w:val="left"/>
      <w:pPr>
        <w:ind w:left="3043" w:hanging="315"/>
      </w:pPr>
      <w:rPr>
        <w:rFonts w:hint="default"/>
        <w:lang w:val="it-IT" w:eastAsia="en-US" w:bidi="ar-SA"/>
      </w:rPr>
    </w:lvl>
    <w:lvl w:ilvl="4" w:tplc="0EE6D93E">
      <w:numFmt w:val="bullet"/>
      <w:lvlText w:val="•"/>
      <w:lvlJc w:val="left"/>
      <w:pPr>
        <w:ind w:left="4018" w:hanging="315"/>
      </w:pPr>
      <w:rPr>
        <w:rFonts w:hint="default"/>
        <w:lang w:val="it-IT" w:eastAsia="en-US" w:bidi="ar-SA"/>
      </w:rPr>
    </w:lvl>
    <w:lvl w:ilvl="5" w:tplc="DA8478CE">
      <w:numFmt w:val="bullet"/>
      <w:lvlText w:val="•"/>
      <w:lvlJc w:val="left"/>
      <w:pPr>
        <w:ind w:left="4993" w:hanging="315"/>
      </w:pPr>
      <w:rPr>
        <w:rFonts w:hint="default"/>
        <w:lang w:val="it-IT" w:eastAsia="en-US" w:bidi="ar-SA"/>
      </w:rPr>
    </w:lvl>
    <w:lvl w:ilvl="6" w:tplc="E0687798">
      <w:numFmt w:val="bullet"/>
      <w:lvlText w:val="•"/>
      <w:lvlJc w:val="left"/>
      <w:pPr>
        <w:ind w:left="5967" w:hanging="315"/>
      </w:pPr>
      <w:rPr>
        <w:rFonts w:hint="default"/>
        <w:lang w:val="it-IT" w:eastAsia="en-US" w:bidi="ar-SA"/>
      </w:rPr>
    </w:lvl>
    <w:lvl w:ilvl="7" w:tplc="62B422D0">
      <w:numFmt w:val="bullet"/>
      <w:lvlText w:val="•"/>
      <w:lvlJc w:val="left"/>
      <w:pPr>
        <w:ind w:left="6942" w:hanging="315"/>
      </w:pPr>
      <w:rPr>
        <w:rFonts w:hint="default"/>
        <w:lang w:val="it-IT" w:eastAsia="en-US" w:bidi="ar-SA"/>
      </w:rPr>
    </w:lvl>
    <w:lvl w:ilvl="8" w:tplc="0E701A44">
      <w:numFmt w:val="bullet"/>
      <w:lvlText w:val="•"/>
      <w:lvlJc w:val="left"/>
      <w:pPr>
        <w:ind w:left="7917" w:hanging="315"/>
      </w:pPr>
      <w:rPr>
        <w:rFonts w:hint="default"/>
        <w:lang w:val="it-IT" w:eastAsia="en-US" w:bidi="ar-SA"/>
      </w:rPr>
    </w:lvl>
  </w:abstractNum>
  <w:abstractNum w:abstractNumId="9" w15:restartNumberingAfterBreak="0">
    <w:nsid w:val="65302E66"/>
    <w:multiLevelType w:val="hybridMultilevel"/>
    <w:tmpl w:val="8214B63C"/>
    <w:lvl w:ilvl="0" w:tplc="96CE0A8E">
      <w:numFmt w:val="bullet"/>
      <w:lvlText w:val="*"/>
      <w:lvlJc w:val="left"/>
      <w:pPr>
        <w:ind w:left="112" w:hanging="173"/>
      </w:pPr>
      <w:rPr>
        <w:rFonts w:ascii="Times New Roman" w:eastAsia="Times New Roman" w:hAnsi="Times New Roman" w:cs="Times New Roman" w:hint="default"/>
        <w:i/>
        <w:iCs/>
        <w:w w:val="99"/>
        <w:sz w:val="20"/>
        <w:szCs w:val="20"/>
        <w:lang w:val="it-IT" w:eastAsia="en-US" w:bidi="ar-SA"/>
      </w:rPr>
    </w:lvl>
    <w:lvl w:ilvl="1" w:tplc="3444A5C2">
      <w:numFmt w:val="bullet"/>
      <w:lvlText w:val=""/>
      <w:lvlJc w:val="left"/>
      <w:pPr>
        <w:ind w:left="832" w:hanging="360"/>
      </w:pPr>
      <w:rPr>
        <w:rFonts w:ascii="Wingdings" w:eastAsia="Wingdings" w:hAnsi="Wingdings" w:cs="Wingdings" w:hint="default"/>
        <w:w w:val="99"/>
        <w:sz w:val="20"/>
        <w:szCs w:val="20"/>
        <w:lang w:val="it-IT" w:eastAsia="en-US" w:bidi="ar-SA"/>
      </w:rPr>
    </w:lvl>
    <w:lvl w:ilvl="2" w:tplc="6CFC7C24">
      <w:numFmt w:val="bullet"/>
      <w:lvlText w:val=""/>
      <w:lvlJc w:val="left"/>
      <w:pPr>
        <w:ind w:left="1552" w:hanging="360"/>
      </w:pPr>
      <w:rPr>
        <w:rFonts w:ascii="Symbol" w:eastAsia="Symbol" w:hAnsi="Symbol" w:cs="Symbol" w:hint="default"/>
        <w:w w:val="99"/>
        <w:sz w:val="20"/>
        <w:szCs w:val="20"/>
        <w:lang w:val="it-IT" w:eastAsia="en-US" w:bidi="ar-SA"/>
      </w:rPr>
    </w:lvl>
    <w:lvl w:ilvl="3" w:tplc="FBC8C1C8">
      <w:numFmt w:val="bullet"/>
      <w:lvlText w:val="•"/>
      <w:lvlJc w:val="left"/>
      <w:pPr>
        <w:ind w:left="2598" w:hanging="360"/>
      </w:pPr>
      <w:rPr>
        <w:rFonts w:hint="default"/>
        <w:lang w:val="it-IT" w:eastAsia="en-US" w:bidi="ar-SA"/>
      </w:rPr>
    </w:lvl>
    <w:lvl w:ilvl="4" w:tplc="B9CC5AC8">
      <w:numFmt w:val="bullet"/>
      <w:lvlText w:val="•"/>
      <w:lvlJc w:val="left"/>
      <w:pPr>
        <w:ind w:left="3636" w:hanging="360"/>
      </w:pPr>
      <w:rPr>
        <w:rFonts w:hint="default"/>
        <w:lang w:val="it-IT" w:eastAsia="en-US" w:bidi="ar-SA"/>
      </w:rPr>
    </w:lvl>
    <w:lvl w:ilvl="5" w:tplc="FCAACADC">
      <w:numFmt w:val="bullet"/>
      <w:lvlText w:val="•"/>
      <w:lvlJc w:val="left"/>
      <w:pPr>
        <w:ind w:left="4674" w:hanging="360"/>
      </w:pPr>
      <w:rPr>
        <w:rFonts w:hint="default"/>
        <w:lang w:val="it-IT" w:eastAsia="en-US" w:bidi="ar-SA"/>
      </w:rPr>
    </w:lvl>
    <w:lvl w:ilvl="6" w:tplc="FAB4723E">
      <w:numFmt w:val="bullet"/>
      <w:lvlText w:val="•"/>
      <w:lvlJc w:val="left"/>
      <w:pPr>
        <w:ind w:left="5713" w:hanging="360"/>
      </w:pPr>
      <w:rPr>
        <w:rFonts w:hint="default"/>
        <w:lang w:val="it-IT" w:eastAsia="en-US" w:bidi="ar-SA"/>
      </w:rPr>
    </w:lvl>
    <w:lvl w:ilvl="7" w:tplc="1974DCD8">
      <w:numFmt w:val="bullet"/>
      <w:lvlText w:val="•"/>
      <w:lvlJc w:val="left"/>
      <w:pPr>
        <w:ind w:left="6751" w:hanging="360"/>
      </w:pPr>
      <w:rPr>
        <w:rFonts w:hint="default"/>
        <w:lang w:val="it-IT" w:eastAsia="en-US" w:bidi="ar-SA"/>
      </w:rPr>
    </w:lvl>
    <w:lvl w:ilvl="8" w:tplc="EDF6B598">
      <w:numFmt w:val="bullet"/>
      <w:lvlText w:val="•"/>
      <w:lvlJc w:val="left"/>
      <w:pPr>
        <w:ind w:left="7789" w:hanging="360"/>
      </w:pPr>
      <w:rPr>
        <w:rFonts w:hint="default"/>
        <w:lang w:val="it-IT" w:eastAsia="en-US" w:bidi="ar-SA"/>
      </w:rPr>
    </w:lvl>
  </w:abstractNum>
  <w:abstractNum w:abstractNumId="10" w15:restartNumberingAfterBreak="0">
    <w:nsid w:val="78A52713"/>
    <w:multiLevelType w:val="hybridMultilevel"/>
    <w:tmpl w:val="9C4A35A8"/>
    <w:lvl w:ilvl="0" w:tplc="CA605E8C">
      <w:start w:val="1"/>
      <w:numFmt w:val="upperRoman"/>
      <w:lvlText w:val="%1."/>
      <w:lvlJc w:val="left"/>
      <w:pPr>
        <w:ind w:left="112" w:hanging="399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73CCB7C6">
      <w:numFmt w:val="bullet"/>
      <w:lvlText w:val="•"/>
      <w:lvlJc w:val="left"/>
      <w:pPr>
        <w:ind w:left="1094" w:hanging="399"/>
      </w:pPr>
      <w:rPr>
        <w:rFonts w:hint="default"/>
        <w:lang w:val="it-IT" w:eastAsia="en-US" w:bidi="ar-SA"/>
      </w:rPr>
    </w:lvl>
    <w:lvl w:ilvl="2" w:tplc="D40ED508">
      <w:numFmt w:val="bullet"/>
      <w:lvlText w:val="•"/>
      <w:lvlJc w:val="left"/>
      <w:pPr>
        <w:ind w:left="2069" w:hanging="399"/>
      </w:pPr>
      <w:rPr>
        <w:rFonts w:hint="default"/>
        <w:lang w:val="it-IT" w:eastAsia="en-US" w:bidi="ar-SA"/>
      </w:rPr>
    </w:lvl>
    <w:lvl w:ilvl="3" w:tplc="35A8F2B0">
      <w:numFmt w:val="bullet"/>
      <w:lvlText w:val="•"/>
      <w:lvlJc w:val="left"/>
      <w:pPr>
        <w:ind w:left="3043" w:hanging="399"/>
      </w:pPr>
      <w:rPr>
        <w:rFonts w:hint="default"/>
        <w:lang w:val="it-IT" w:eastAsia="en-US" w:bidi="ar-SA"/>
      </w:rPr>
    </w:lvl>
    <w:lvl w:ilvl="4" w:tplc="E814CB30">
      <w:numFmt w:val="bullet"/>
      <w:lvlText w:val="•"/>
      <w:lvlJc w:val="left"/>
      <w:pPr>
        <w:ind w:left="4018" w:hanging="399"/>
      </w:pPr>
      <w:rPr>
        <w:rFonts w:hint="default"/>
        <w:lang w:val="it-IT" w:eastAsia="en-US" w:bidi="ar-SA"/>
      </w:rPr>
    </w:lvl>
    <w:lvl w:ilvl="5" w:tplc="9C2026D4">
      <w:numFmt w:val="bullet"/>
      <w:lvlText w:val="•"/>
      <w:lvlJc w:val="left"/>
      <w:pPr>
        <w:ind w:left="4993" w:hanging="399"/>
      </w:pPr>
      <w:rPr>
        <w:rFonts w:hint="default"/>
        <w:lang w:val="it-IT" w:eastAsia="en-US" w:bidi="ar-SA"/>
      </w:rPr>
    </w:lvl>
    <w:lvl w:ilvl="6" w:tplc="FD843FB6">
      <w:numFmt w:val="bullet"/>
      <w:lvlText w:val="•"/>
      <w:lvlJc w:val="left"/>
      <w:pPr>
        <w:ind w:left="5967" w:hanging="399"/>
      </w:pPr>
      <w:rPr>
        <w:rFonts w:hint="default"/>
        <w:lang w:val="it-IT" w:eastAsia="en-US" w:bidi="ar-SA"/>
      </w:rPr>
    </w:lvl>
    <w:lvl w:ilvl="7" w:tplc="A1CC76C2">
      <w:numFmt w:val="bullet"/>
      <w:lvlText w:val="•"/>
      <w:lvlJc w:val="left"/>
      <w:pPr>
        <w:ind w:left="6942" w:hanging="399"/>
      </w:pPr>
      <w:rPr>
        <w:rFonts w:hint="default"/>
        <w:lang w:val="it-IT" w:eastAsia="en-US" w:bidi="ar-SA"/>
      </w:rPr>
    </w:lvl>
    <w:lvl w:ilvl="8" w:tplc="5202996E">
      <w:numFmt w:val="bullet"/>
      <w:lvlText w:val="•"/>
      <w:lvlJc w:val="left"/>
      <w:pPr>
        <w:ind w:left="7917" w:hanging="399"/>
      </w:pPr>
      <w:rPr>
        <w:rFonts w:hint="default"/>
        <w:lang w:val="it-IT" w:eastAsia="en-US" w:bidi="ar-SA"/>
      </w:rPr>
    </w:lvl>
  </w:abstractNum>
  <w:num w:numId="1">
    <w:abstractNumId w:val="9"/>
  </w:num>
  <w:num w:numId="2">
    <w:abstractNumId w:val="3"/>
  </w:num>
  <w:num w:numId="3">
    <w:abstractNumId w:val="8"/>
  </w:num>
  <w:num w:numId="4">
    <w:abstractNumId w:val="10"/>
  </w:num>
  <w:num w:numId="5">
    <w:abstractNumId w:val="5"/>
  </w:num>
  <w:num w:numId="6">
    <w:abstractNumId w:val="4"/>
  </w:num>
  <w:num w:numId="7">
    <w:abstractNumId w:val="6"/>
  </w:num>
  <w:num w:numId="8">
    <w:abstractNumId w:val="1"/>
  </w:num>
  <w:num w:numId="9">
    <w:abstractNumId w:val="7"/>
  </w:num>
  <w:num w:numId="10">
    <w:abstractNumId w:val="2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10FD"/>
    <w:rsid w:val="00082C44"/>
    <w:rsid w:val="000F10FD"/>
    <w:rsid w:val="004D3A22"/>
    <w:rsid w:val="005F0D4F"/>
    <w:rsid w:val="00CC50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F7EDC5C"/>
  <w15:docId w15:val="{801551E2-BD3A-4E6C-B8B9-967EBDABF8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Pr>
      <w:rFonts w:ascii="Times New Roman" w:eastAsia="Times New Roman" w:hAnsi="Times New Roman" w:cs="Times New Roman"/>
      <w:lang w:val="it-IT"/>
    </w:rPr>
  </w:style>
  <w:style w:type="paragraph" w:styleId="Titolo1">
    <w:name w:val="heading 1"/>
    <w:basedOn w:val="Normale"/>
    <w:uiPriority w:val="1"/>
    <w:qFormat/>
    <w:pPr>
      <w:ind w:left="112"/>
      <w:jc w:val="both"/>
      <w:outlineLvl w:val="0"/>
    </w:pPr>
    <w:rPr>
      <w:b/>
      <w:bCs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pPr>
      <w:ind w:left="112"/>
      <w:jc w:val="both"/>
    </w:pPr>
    <w:rPr>
      <w:sz w:val="24"/>
      <w:szCs w:val="24"/>
    </w:rPr>
  </w:style>
  <w:style w:type="paragraph" w:styleId="Titolo">
    <w:name w:val="Title"/>
    <w:basedOn w:val="Normale"/>
    <w:uiPriority w:val="1"/>
    <w:qFormat/>
    <w:pPr>
      <w:spacing w:before="101"/>
      <w:ind w:left="3905" w:right="3905"/>
      <w:jc w:val="center"/>
    </w:pPr>
    <w:rPr>
      <w:rFonts w:ascii="Cambria" w:eastAsia="Cambria" w:hAnsi="Cambria" w:cs="Cambria"/>
      <w:b/>
      <w:bCs/>
      <w:sz w:val="28"/>
      <w:szCs w:val="28"/>
    </w:rPr>
  </w:style>
  <w:style w:type="paragraph" w:styleId="Paragrafoelenco">
    <w:name w:val="List Paragraph"/>
    <w:basedOn w:val="Normale"/>
    <w:uiPriority w:val="1"/>
    <w:qFormat/>
    <w:pPr>
      <w:ind w:left="112" w:right="111"/>
      <w:jc w:val="both"/>
    </w:pPr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5F0D4F"/>
    <w:rPr>
      <w:rFonts w:ascii="Times New Roman" w:eastAsia="Times New Roman" w:hAnsi="Times New Roman" w:cs="Times New Roman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5F0D4F"/>
    <w:rPr>
      <w:rFonts w:ascii="Times New Roman" w:eastAsia="Times New Roman" w:hAnsi="Times New Roman" w:cs="Times New Roman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asmbasilicata.it/" TargetMode="External"/><Relationship Id="rId2" Type="http://schemas.openxmlformats.org/officeDocument/2006/relationships/hyperlink" Target="mailto:asmbasilicata@cert.ruparbasilicata.it" TargetMode="External"/><Relationship Id="rId1" Type="http://schemas.openxmlformats.org/officeDocument/2006/relationships/hyperlink" Target="http://www.asmbasilicata.it/" TargetMode="External"/><Relationship Id="rId4" Type="http://schemas.openxmlformats.org/officeDocument/2006/relationships/hyperlink" Target="mailto:asmbasilicata@cert.ruparbasilicata.i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3224</Words>
  <Characters>18381</Characters>
  <Application>Microsoft Office Word</Application>
  <DocSecurity>0</DocSecurity>
  <Lines>153</Lines>
  <Paragraphs>43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Microsoft Word - Patto di legalita</vt:lpstr>
    </vt:vector>
  </TitlesOfParts>
  <Company/>
  <LinksUpToDate>false</LinksUpToDate>
  <CharactersWithSpaces>21562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Patto di legalita</dc:title>
  <dc:creator>Graziano.Iuliano</dc:creator>
  <cp:lastModifiedBy>Giorgia Capocelli</cp:lastModifiedBy>
  <cp:revision>3</cp:revision>
  <dcterms:created xsi:type="dcterms:W3CDTF">2024-04-19T06:35:00Z</dcterms:created>
  <dcterms:modified xsi:type="dcterms:W3CDTF">2026-01-22T09:07:00Z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2023-09-27T00:00:00Z</vt:filetime>
  </property>
  <property fmtid="{D5CDD505-2E9C-101B-9397-08002B2CF9AE}" pid="3" name="LastSaved">
    <vt:filetime>2024-01-30T00:00:00Z</vt:filetime>
  </property>
</Properties>
</file>